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B5A" w:rsidRDefault="005E3E99" w:rsidP="002F6B5A">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7"/>
        <w:gridCol w:w="2953"/>
        <w:gridCol w:w="11101"/>
      </w:tblGrid>
      <w:tr w:rsidR="000D5FD5" w:rsidRPr="00D11E0E" w:rsidTr="008021B3">
        <w:tc>
          <w:tcPr>
            <w:tcW w:w="5000" w:type="pct"/>
            <w:gridSpan w:val="3"/>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autoSpaceDE w:val="0"/>
              <w:autoSpaceDN w:val="0"/>
              <w:adjustRightInd w:val="0"/>
              <w:spacing w:after="0"/>
              <w:ind w:left="57" w:firstLine="0"/>
              <w:jc w:val="center"/>
              <w:rPr>
                <w:sz w:val="24"/>
                <w:szCs w:val="24"/>
                <w:lang w:eastAsia="uk-UA"/>
              </w:rPr>
            </w:pPr>
            <w:r w:rsidRPr="00D11E0E">
              <w:rPr>
                <w:sz w:val="24"/>
                <w:szCs w:val="24"/>
                <w:lang w:eastAsia="uk-UA"/>
              </w:rPr>
              <w:t>Загальні умови</w:t>
            </w:r>
          </w:p>
        </w:tc>
      </w:tr>
      <w:tr w:rsidR="000D5FD5" w:rsidRPr="00D11E0E" w:rsidTr="008021B3">
        <w:trPr>
          <w:trHeight w:val="864"/>
        </w:trPr>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autoSpaceDE w:val="0"/>
              <w:autoSpaceDN w:val="0"/>
              <w:adjustRightInd w:val="0"/>
              <w:spacing w:after="0"/>
              <w:ind w:left="57" w:firstLine="0"/>
              <w:rPr>
                <w:sz w:val="24"/>
                <w:szCs w:val="24"/>
                <w:lang w:eastAsia="uk-UA"/>
              </w:rPr>
            </w:pPr>
            <w:r w:rsidRPr="00D11E0E">
              <w:rPr>
                <w:sz w:val="24"/>
                <w:szCs w:val="24"/>
                <w:lang w:eastAsia="uk-UA"/>
              </w:rPr>
              <w:t>Назва та категорія посади, стосовно якої прийнято рішення про необхідність призначення</w:t>
            </w:r>
            <w:r w:rsidRPr="00D11E0E">
              <w:rPr>
                <w:sz w:val="24"/>
                <w:szCs w:val="24"/>
                <w:lang w:eastAsia="uk-UA"/>
              </w:rPr>
              <w:tab/>
            </w:r>
          </w:p>
        </w:tc>
        <w:tc>
          <w:tcPr>
            <w:tcW w:w="3857" w:type="pct"/>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autoSpaceDE w:val="0"/>
              <w:autoSpaceDN w:val="0"/>
              <w:adjustRightInd w:val="0"/>
              <w:spacing w:after="0"/>
              <w:ind w:left="57" w:firstLine="0"/>
              <w:jc w:val="left"/>
              <w:rPr>
                <w:sz w:val="24"/>
                <w:szCs w:val="24"/>
                <w:lang w:eastAsia="uk-UA"/>
              </w:rPr>
            </w:pPr>
            <w:r w:rsidRPr="00D11E0E">
              <w:rPr>
                <w:rFonts w:eastAsia="Calibri"/>
                <w:sz w:val="24"/>
                <w:szCs w:val="24"/>
              </w:rPr>
              <w:t>Начальник відділу постачання та господарського забезпечення управління господарського та матеріально-технічного забезпечення Секретаріату Центральної виборчої комісії. (категорія "Б")</w:t>
            </w:r>
          </w:p>
        </w:tc>
      </w:tr>
      <w:tr w:rsidR="000D5FD5" w:rsidRPr="00D11E0E" w:rsidTr="008021B3">
        <w:trPr>
          <w:trHeight w:val="399"/>
        </w:trPr>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Посадові обов’язки</w:t>
            </w: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p w:rsidR="000D5FD5" w:rsidRPr="00D11E0E" w:rsidRDefault="000D5FD5" w:rsidP="008021B3">
            <w:pPr>
              <w:rPr>
                <w:sz w:val="24"/>
                <w:szCs w:val="24"/>
                <w:lang w:eastAsia="uk-UA"/>
              </w:rPr>
            </w:pP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pStyle w:val="af5"/>
              <w:widowControl w:val="0"/>
              <w:numPr>
                <w:ilvl w:val="0"/>
                <w:numId w:val="14"/>
              </w:numPr>
              <w:tabs>
                <w:tab w:val="left" w:pos="175"/>
                <w:tab w:val="left" w:pos="458"/>
              </w:tabs>
              <w:spacing w:after="0"/>
              <w:rPr>
                <w:rFonts w:eastAsia="Calibri"/>
                <w:sz w:val="24"/>
                <w:szCs w:val="24"/>
              </w:rPr>
            </w:pPr>
            <w:r w:rsidRPr="00D11E0E">
              <w:rPr>
                <w:color w:val="000000"/>
                <w:sz w:val="24"/>
                <w:szCs w:val="24"/>
              </w:rPr>
              <w:t>Здійснення безпосередньо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rsidR="000D5FD5" w:rsidRPr="00D11E0E" w:rsidRDefault="000D5FD5" w:rsidP="008021B3">
            <w:pPr>
              <w:pStyle w:val="af5"/>
              <w:widowControl w:val="0"/>
              <w:numPr>
                <w:ilvl w:val="0"/>
                <w:numId w:val="14"/>
              </w:numPr>
              <w:tabs>
                <w:tab w:val="left" w:pos="175"/>
                <w:tab w:val="left" w:pos="458"/>
              </w:tabs>
              <w:spacing w:after="0"/>
              <w:rPr>
                <w:rFonts w:eastAsia="Calibri"/>
                <w:sz w:val="24"/>
                <w:szCs w:val="24"/>
              </w:rPr>
            </w:pPr>
            <w:r w:rsidRPr="00D11E0E">
              <w:rPr>
                <w:color w:val="000000"/>
                <w:sz w:val="24"/>
                <w:szCs w:val="24"/>
              </w:rPr>
              <w:t>Організація та здійснення контролю за виконанням працівниками відділу рішень Комісії, розпоряджень та доручень Голови Комісії, а також доручень заступників Голови Комісії, секретаря Комісії, начальника управління, наказів і доручень керівника Секретаріату Комісії.</w:t>
            </w:r>
          </w:p>
          <w:p w:rsidR="000D5FD5" w:rsidRPr="00D11E0E" w:rsidRDefault="000D5FD5" w:rsidP="008021B3">
            <w:pPr>
              <w:pStyle w:val="af5"/>
              <w:widowControl w:val="0"/>
              <w:numPr>
                <w:ilvl w:val="0"/>
                <w:numId w:val="14"/>
              </w:numPr>
              <w:tabs>
                <w:tab w:val="left" w:pos="175"/>
                <w:tab w:val="left" w:pos="458"/>
              </w:tabs>
              <w:spacing w:after="0"/>
              <w:rPr>
                <w:color w:val="000000"/>
                <w:sz w:val="24"/>
                <w:szCs w:val="24"/>
              </w:rPr>
            </w:pPr>
            <w:r w:rsidRPr="00D11E0E">
              <w:rPr>
                <w:color w:val="000000"/>
                <w:sz w:val="24"/>
                <w:szCs w:val="24"/>
              </w:rPr>
              <w:t>Здійснення контролю за виконанням договорів про надання послуг із господарського та матеріально-технічного забезпечення діяльності Комісії.</w:t>
            </w:r>
          </w:p>
          <w:p w:rsidR="000D5FD5" w:rsidRPr="00D11E0E" w:rsidRDefault="000D5FD5" w:rsidP="008021B3">
            <w:pPr>
              <w:pStyle w:val="af5"/>
              <w:widowControl w:val="0"/>
              <w:numPr>
                <w:ilvl w:val="0"/>
                <w:numId w:val="14"/>
              </w:numPr>
              <w:tabs>
                <w:tab w:val="left" w:pos="175"/>
                <w:tab w:val="left" w:pos="458"/>
              </w:tabs>
              <w:spacing w:after="0"/>
              <w:rPr>
                <w:color w:val="000000"/>
                <w:sz w:val="24"/>
                <w:szCs w:val="24"/>
              </w:rPr>
            </w:pPr>
            <w:r w:rsidRPr="00D11E0E">
              <w:rPr>
                <w:color w:val="000000"/>
                <w:sz w:val="24"/>
                <w:szCs w:val="24"/>
              </w:rPr>
              <w:t>Складання планів роботи управління та контроль за їх виконанням.</w:t>
            </w:r>
          </w:p>
          <w:p w:rsidR="000D5FD5" w:rsidRPr="00D11E0E" w:rsidRDefault="000D5FD5" w:rsidP="008021B3">
            <w:pPr>
              <w:pStyle w:val="af5"/>
              <w:widowControl w:val="0"/>
              <w:numPr>
                <w:ilvl w:val="0"/>
                <w:numId w:val="14"/>
              </w:numPr>
              <w:tabs>
                <w:tab w:val="left" w:pos="175"/>
                <w:tab w:val="left" w:pos="458"/>
              </w:tabs>
              <w:spacing w:after="0"/>
              <w:rPr>
                <w:color w:val="000000"/>
                <w:sz w:val="24"/>
                <w:szCs w:val="24"/>
              </w:rPr>
            </w:pPr>
            <w:r w:rsidRPr="00D11E0E">
              <w:rPr>
                <w:color w:val="000000"/>
                <w:sz w:val="24"/>
                <w:szCs w:val="24"/>
              </w:rPr>
              <w:t xml:space="preserve">Участь у підготовці </w:t>
            </w:r>
            <w:proofErr w:type="spellStart"/>
            <w:r w:rsidRPr="00D11E0E">
              <w:rPr>
                <w:color w:val="000000"/>
                <w:sz w:val="24"/>
                <w:szCs w:val="24"/>
              </w:rPr>
              <w:t>про</w:t>
            </w:r>
            <w:r w:rsidR="00D11E0E" w:rsidRPr="00D11E0E">
              <w:rPr>
                <w:color w:val="000000"/>
                <w:sz w:val="24"/>
                <w:szCs w:val="24"/>
              </w:rPr>
              <w:t>є</w:t>
            </w:r>
            <w:r w:rsidRPr="00D11E0E">
              <w:rPr>
                <w:color w:val="000000"/>
                <w:sz w:val="24"/>
                <w:szCs w:val="24"/>
              </w:rPr>
              <w:t>ктів</w:t>
            </w:r>
            <w:proofErr w:type="spellEnd"/>
            <w:r w:rsidRPr="00D11E0E">
              <w:rPr>
                <w:color w:val="000000"/>
                <w:sz w:val="24"/>
                <w:szCs w:val="24"/>
              </w:rPr>
              <w:t xml:space="preserve"> посадових інструкцій працівників відділу.</w:t>
            </w:r>
          </w:p>
          <w:p w:rsidR="000D5FD5" w:rsidRPr="00D11E0E" w:rsidRDefault="000D5FD5" w:rsidP="008021B3">
            <w:pPr>
              <w:pStyle w:val="af5"/>
              <w:widowControl w:val="0"/>
              <w:numPr>
                <w:ilvl w:val="0"/>
                <w:numId w:val="14"/>
              </w:numPr>
              <w:tabs>
                <w:tab w:val="left" w:pos="175"/>
                <w:tab w:val="left" w:pos="458"/>
              </w:tabs>
              <w:spacing w:after="0"/>
              <w:rPr>
                <w:color w:val="000000"/>
                <w:sz w:val="24"/>
                <w:szCs w:val="24"/>
              </w:rPr>
            </w:pPr>
            <w:r w:rsidRPr="00D11E0E">
              <w:rPr>
                <w:color w:val="000000"/>
                <w:sz w:val="24"/>
                <w:szCs w:val="24"/>
              </w:rPr>
              <w:t>Здійснення контролю за господарським обслуговуванням та матеріально-технічним забезпеченням засідань Комісії та іншими заходами, що проводяться в Комісії.</w:t>
            </w:r>
          </w:p>
          <w:p w:rsidR="000D5FD5" w:rsidRPr="00D11E0E" w:rsidRDefault="000D5FD5" w:rsidP="008021B3">
            <w:pPr>
              <w:pStyle w:val="af5"/>
              <w:widowControl w:val="0"/>
              <w:numPr>
                <w:ilvl w:val="0"/>
                <w:numId w:val="14"/>
              </w:numPr>
              <w:tabs>
                <w:tab w:val="left" w:pos="175"/>
                <w:tab w:val="left" w:pos="458"/>
              </w:tabs>
              <w:spacing w:after="0"/>
              <w:rPr>
                <w:color w:val="000000"/>
                <w:sz w:val="24"/>
                <w:szCs w:val="24"/>
              </w:rPr>
            </w:pPr>
            <w:r w:rsidRPr="00D11E0E">
              <w:rPr>
                <w:color w:val="000000"/>
                <w:sz w:val="24"/>
                <w:szCs w:val="24"/>
              </w:rPr>
              <w:t xml:space="preserve">Здійснення контролю за прийманням, зберіганням, комплектуванням та </w:t>
            </w:r>
            <w:proofErr w:type="spellStart"/>
            <w:r w:rsidRPr="00D11E0E">
              <w:rPr>
                <w:color w:val="000000"/>
                <w:sz w:val="24"/>
                <w:szCs w:val="24"/>
              </w:rPr>
              <w:t>видачею</w:t>
            </w:r>
            <w:proofErr w:type="spellEnd"/>
            <w:r w:rsidRPr="00D11E0E">
              <w:rPr>
                <w:color w:val="000000"/>
                <w:sz w:val="24"/>
                <w:szCs w:val="24"/>
              </w:rPr>
              <w:t xml:space="preserve"> товарно-матеріальних цінностей зі складу.</w:t>
            </w:r>
          </w:p>
          <w:p w:rsidR="000D5FD5" w:rsidRPr="00D11E0E" w:rsidRDefault="000D5FD5" w:rsidP="00D11E0E">
            <w:pPr>
              <w:pStyle w:val="af5"/>
              <w:widowControl w:val="0"/>
              <w:numPr>
                <w:ilvl w:val="0"/>
                <w:numId w:val="14"/>
              </w:numPr>
              <w:tabs>
                <w:tab w:val="left" w:pos="175"/>
                <w:tab w:val="left" w:pos="458"/>
              </w:tabs>
              <w:spacing w:after="0"/>
              <w:rPr>
                <w:rFonts w:eastAsia="Calibri"/>
                <w:sz w:val="24"/>
                <w:szCs w:val="24"/>
              </w:rPr>
            </w:pPr>
            <w:r w:rsidRPr="00D11E0E">
              <w:rPr>
                <w:color w:val="000000"/>
                <w:sz w:val="24"/>
                <w:szCs w:val="24"/>
              </w:rPr>
              <w:t>Здійснення супроводження виконання укладених Комісією договорів.</w:t>
            </w:r>
          </w:p>
        </w:tc>
      </w:tr>
      <w:tr w:rsidR="000D5FD5" w:rsidRPr="00D11E0E"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Умови оплати праці</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hd w:val="clear" w:color="auto" w:fill="FFFFFF"/>
              <w:autoSpaceDE w:val="0"/>
              <w:autoSpaceDN w:val="0"/>
              <w:adjustRightInd w:val="0"/>
              <w:spacing w:after="0"/>
              <w:ind w:firstLine="0"/>
              <w:rPr>
                <w:rFonts w:eastAsia="Calibri"/>
                <w:sz w:val="24"/>
                <w:szCs w:val="24"/>
              </w:rPr>
            </w:pPr>
            <w:r w:rsidRPr="00D11E0E">
              <w:rPr>
                <w:rFonts w:eastAsia="Calibri"/>
                <w:sz w:val="24"/>
                <w:szCs w:val="24"/>
              </w:rPr>
              <w:t>посадовий оклад 15 200,00 грн;</w:t>
            </w:r>
          </w:p>
          <w:p w:rsidR="000D5FD5" w:rsidRPr="00D11E0E" w:rsidRDefault="000D5FD5" w:rsidP="008021B3">
            <w:pPr>
              <w:widowControl w:val="0"/>
              <w:shd w:val="clear" w:color="auto" w:fill="FFFFFF"/>
              <w:autoSpaceDE w:val="0"/>
              <w:autoSpaceDN w:val="0"/>
              <w:adjustRightInd w:val="0"/>
              <w:spacing w:after="0"/>
              <w:ind w:firstLine="0"/>
              <w:rPr>
                <w:rFonts w:eastAsia="Calibri"/>
                <w:sz w:val="24"/>
                <w:szCs w:val="24"/>
              </w:rPr>
            </w:pPr>
            <w:r w:rsidRPr="00D11E0E">
              <w:rPr>
                <w:rFonts w:eastAsia="Calibri"/>
                <w:sz w:val="24"/>
                <w:szCs w:val="24"/>
              </w:rPr>
              <w:t>надбавки, доплати та премії відповідно до статті 52 Закону України "Про державну службу";</w:t>
            </w:r>
          </w:p>
          <w:p w:rsidR="000D5FD5" w:rsidRPr="00D11E0E" w:rsidRDefault="000D5FD5" w:rsidP="008021B3">
            <w:pPr>
              <w:widowControl w:val="0"/>
              <w:shd w:val="clear" w:color="auto" w:fill="FFFFFF"/>
              <w:autoSpaceDE w:val="0"/>
              <w:autoSpaceDN w:val="0"/>
              <w:adjustRightInd w:val="0"/>
              <w:spacing w:after="0"/>
              <w:ind w:firstLine="0"/>
              <w:rPr>
                <w:rFonts w:eastAsia="Calibri"/>
                <w:sz w:val="24"/>
                <w:szCs w:val="24"/>
              </w:rPr>
            </w:pPr>
            <w:r w:rsidRPr="00D11E0E">
              <w:rPr>
                <w:rFonts w:eastAsia="Calibri"/>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D5FD5" w:rsidRPr="00D11E0E"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Інформація про строковість безстроковість призначення на посаду</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hd w:val="clear" w:color="auto" w:fill="FFFFFF"/>
              <w:autoSpaceDE w:val="0"/>
              <w:autoSpaceDN w:val="0"/>
              <w:adjustRightInd w:val="0"/>
              <w:spacing w:after="0"/>
              <w:ind w:firstLine="0"/>
              <w:rPr>
                <w:rFonts w:eastAsia="Calibri"/>
                <w:sz w:val="24"/>
                <w:szCs w:val="24"/>
              </w:rPr>
            </w:pPr>
            <w:proofErr w:type="spellStart"/>
            <w:r w:rsidRPr="00D11E0E">
              <w:rPr>
                <w:rFonts w:eastAsia="Calibri"/>
                <w:sz w:val="24"/>
                <w:szCs w:val="24"/>
              </w:rPr>
              <w:t>Строково</w:t>
            </w:r>
            <w:proofErr w:type="spellEnd"/>
            <w:r w:rsidRPr="00D11E0E">
              <w:rPr>
                <w:rFonts w:eastAsia="Calibri"/>
                <w:sz w:val="24"/>
                <w:szCs w:val="24"/>
              </w:rPr>
              <w:t>, до призначення на цю посаду переможця конкурсу або до спливу 12 місяців з дня припинення чи скасування воєнного стану</w:t>
            </w:r>
          </w:p>
        </w:tc>
      </w:tr>
      <w:tr w:rsidR="000D5FD5" w:rsidRPr="00D11E0E"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 xml:space="preserve">Перелік документів, які необхідно надати для призначення на посаду державної служби в період дії воєнного стану, в тому </w:t>
            </w:r>
            <w:r w:rsidRPr="00D11E0E">
              <w:rPr>
                <w:sz w:val="24"/>
                <w:szCs w:val="24"/>
                <w:lang w:eastAsia="uk-UA"/>
              </w:rPr>
              <w:lastRenderedPageBreak/>
              <w:t>числі спосіб подання, адреса та строк їх подання</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left="51" w:firstLine="0"/>
              <w:rPr>
                <w:rStyle w:val="af6"/>
                <w:rFonts w:eastAsiaTheme="majorEastAsia"/>
                <w:sz w:val="24"/>
                <w:szCs w:val="24"/>
              </w:rPr>
            </w:pPr>
            <w:r w:rsidRPr="00D11E0E">
              <w:rPr>
                <w:color w:val="000000"/>
                <w:sz w:val="24"/>
                <w:szCs w:val="24"/>
              </w:rPr>
              <w:lastRenderedPageBreak/>
              <w:t xml:space="preserve">1. Заява за зразком та резюме за формою, що розміщені за посиланням </w:t>
            </w:r>
            <w:hyperlink r:id="rId7" w:history="1">
              <w:r w:rsidRPr="00D11E0E">
                <w:rPr>
                  <w:rStyle w:val="af6"/>
                  <w:rFonts w:eastAsiaTheme="majorEastAsia"/>
                  <w:sz w:val="24"/>
                  <w:szCs w:val="24"/>
                </w:rPr>
                <w:t>https://bit.ly/zayava_rezume</w:t>
              </w:r>
            </w:hyperlink>
            <w:r w:rsidRPr="00D11E0E">
              <w:rPr>
                <w:rStyle w:val="af6"/>
                <w:rFonts w:eastAsiaTheme="majorEastAsia"/>
                <w:sz w:val="24"/>
                <w:szCs w:val="24"/>
              </w:rPr>
              <w:t xml:space="preserve"> </w:t>
            </w:r>
          </w:p>
          <w:p w:rsidR="000D5FD5" w:rsidRPr="00D11E0E" w:rsidRDefault="000D5FD5" w:rsidP="008021B3">
            <w:pPr>
              <w:widowControl w:val="0"/>
              <w:spacing w:after="0"/>
              <w:ind w:left="51" w:firstLine="0"/>
              <w:rPr>
                <w:rStyle w:val="af6"/>
                <w:rFonts w:eastAsiaTheme="majorEastAsia"/>
                <w:sz w:val="24"/>
                <w:szCs w:val="24"/>
              </w:rPr>
            </w:pPr>
            <w:r w:rsidRPr="00D11E0E">
              <w:rPr>
                <w:color w:val="000000"/>
                <w:sz w:val="24"/>
                <w:szCs w:val="24"/>
              </w:rPr>
              <w:t xml:space="preserve">2. Заповнена особова картка встановлено зразка: </w:t>
            </w:r>
            <w:hyperlink r:id="rId8" w:history="1">
              <w:r w:rsidRPr="00D11E0E">
                <w:rPr>
                  <w:rStyle w:val="af6"/>
                  <w:rFonts w:eastAsiaTheme="majorEastAsia"/>
                  <w:sz w:val="24"/>
                  <w:szCs w:val="24"/>
                </w:rPr>
                <w:t>https://bit.ly/osobova_kartka</w:t>
              </w:r>
            </w:hyperlink>
            <w:r w:rsidRPr="00D11E0E">
              <w:rPr>
                <w:rStyle w:val="af6"/>
                <w:rFonts w:eastAsiaTheme="majorEastAsia"/>
                <w:sz w:val="24"/>
                <w:szCs w:val="24"/>
              </w:rPr>
              <w:t xml:space="preserve"> </w:t>
            </w:r>
          </w:p>
          <w:p w:rsidR="000D5FD5" w:rsidRPr="00D11E0E" w:rsidRDefault="000D5FD5" w:rsidP="008021B3">
            <w:pPr>
              <w:widowControl w:val="0"/>
              <w:spacing w:after="0"/>
              <w:ind w:left="51" w:firstLine="0"/>
              <w:rPr>
                <w:color w:val="000000"/>
              </w:rPr>
            </w:pPr>
            <w:r w:rsidRPr="00D11E0E">
              <w:rPr>
                <w:color w:val="000000"/>
                <w:sz w:val="24"/>
                <w:szCs w:val="24"/>
              </w:rPr>
              <w:t>3. Документ, що підтверджує наявність громадянства України.</w:t>
            </w:r>
          </w:p>
          <w:p w:rsidR="000D5FD5" w:rsidRPr="00D11E0E" w:rsidRDefault="000D5FD5" w:rsidP="008021B3">
            <w:pPr>
              <w:widowControl w:val="0"/>
              <w:spacing w:after="0"/>
              <w:ind w:left="51" w:firstLine="0"/>
              <w:rPr>
                <w:color w:val="000000"/>
                <w:sz w:val="24"/>
                <w:szCs w:val="24"/>
              </w:rPr>
            </w:pPr>
            <w:r w:rsidRPr="00D11E0E">
              <w:rPr>
                <w:color w:val="000000"/>
                <w:sz w:val="24"/>
                <w:szCs w:val="24"/>
              </w:rPr>
              <w:t xml:space="preserve">4. Документ(и), що підтверджують наявність відповідного ступеня вищої освіти згідно з вимогами законодавства, встановленими щодо відповідних посад. </w:t>
            </w:r>
          </w:p>
          <w:p w:rsidR="000D5FD5" w:rsidRPr="00D11E0E" w:rsidRDefault="000D5FD5" w:rsidP="008021B3">
            <w:pPr>
              <w:widowControl w:val="0"/>
              <w:spacing w:after="0"/>
              <w:ind w:left="51" w:firstLine="0"/>
              <w:rPr>
                <w:color w:val="000000"/>
                <w:sz w:val="24"/>
                <w:szCs w:val="24"/>
              </w:rPr>
            </w:pPr>
            <w:r w:rsidRPr="00D11E0E">
              <w:rPr>
                <w:color w:val="000000"/>
                <w:sz w:val="24"/>
                <w:szCs w:val="24"/>
              </w:rPr>
              <w:lastRenderedPageBreak/>
              <w:t xml:space="preserve">Документи надсилаються на адресу електронної пошти </w:t>
            </w:r>
            <w:hyperlink r:id="rId9" w:history="1">
              <w:r w:rsidRPr="00D11E0E">
                <w:rPr>
                  <w:rStyle w:val="af6"/>
                  <w:sz w:val="24"/>
                  <w:szCs w:val="24"/>
                </w:rPr>
                <w:t>BabenkoAV@cvk.gov.ua</w:t>
              </w:r>
            </w:hyperlink>
            <w:r w:rsidRPr="00D11E0E">
              <w:rPr>
                <w:color w:val="000000"/>
                <w:sz w:val="24"/>
                <w:szCs w:val="24"/>
              </w:rPr>
              <w:t>.</w:t>
            </w:r>
          </w:p>
          <w:p w:rsidR="000D5FD5" w:rsidRPr="00D11E0E" w:rsidRDefault="000D5FD5" w:rsidP="008A61F4">
            <w:pPr>
              <w:widowControl w:val="0"/>
              <w:spacing w:after="0"/>
              <w:ind w:firstLine="0"/>
              <w:rPr>
                <w:rFonts w:eastAsia="Calibri"/>
                <w:color w:val="C00000"/>
                <w:sz w:val="24"/>
                <w:szCs w:val="24"/>
              </w:rPr>
            </w:pPr>
            <w:r w:rsidRPr="00D11E0E">
              <w:rPr>
                <w:color w:val="000000"/>
                <w:sz w:val="24"/>
                <w:szCs w:val="24"/>
              </w:rPr>
              <w:t>Інформація приймається до 17 год 00 хв "</w:t>
            </w:r>
            <w:r w:rsidR="008A61F4">
              <w:rPr>
                <w:color w:val="000000"/>
                <w:sz w:val="24"/>
                <w:szCs w:val="24"/>
              </w:rPr>
              <w:t>22</w:t>
            </w:r>
            <w:r w:rsidRPr="00D11E0E">
              <w:rPr>
                <w:color w:val="000000"/>
                <w:sz w:val="24"/>
                <w:szCs w:val="24"/>
              </w:rPr>
              <w:t>"</w:t>
            </w:r>
            <w:r w:rsidR="00D11E0E" w:rsidRPr="00D11E0E">
              <w:rPr>
                <w:color w:val="000000"/>
                <w:sz w:val="24"/>
                <w:szCs w:val="24"/>
              </w:rPr>
              <w:t xml:space="preserve"> травня </w:t>
            </w:r>
            <w:r w:rsidRPr="00D11E0E">
              <w:rPr>
                <w:color w:val="000000"/>
                <w:sz w:val="24"/>
                <w:szCs w:val="24"/>
              </w:rPr>
              <w:t>2023 року.</w:t>
            </w:r>
          </w:p>
        </w:tc>
      </w:tr>
      <w:tr w:rsidR="000D5FD5" w:rsidRPr="00D11E0E" w:rsidTr="008021B3">
        <w:trPr>
          <w:cantSplit/>
        </w:trPr>
        <w:tc>
          <w:tcPr>
            <w:tcW w:w="1143" w:type="pct"/>
            <w:gridSpan w:val="2"/>
            <w:tcBorders>
              <w:top w:val="single" w:sz="4" w:space="0" w:color="auto"/>
              <w:left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Borders>
              <w:top w:val="single" w:sz="4" w:space="0" w:color="auto"/>
              <w:left w:val="single" w:sz="4" w:space="0" w:color="auto"/>
              <w:right w:val="single" w:sz="4" w:space="0" w:color="auto"/>
            </w:tcBorders>
            <w:hideMark/>
          </w:tcPr>
          <w:p w:rsidR="000D5FD5" w:rsidRPr="00D11E0E" w:rsidRDefault="000D5FD5" w:rsidP="008021B3">
            <w:pPr>
              <w:widowControl w:val="0"/>
              <w:shd w:val="clear" w:color="auto" w:fill="FFFFFF"/>
              <w:autoSpaceDE w:val="0"/>
              <w:autoSpaceDN w:val="0"/>
              <w:adjustRightInd w:val="0"/>
              <w:spacing w:after="0"/>
              <w:ind w:firstLine="0"/>
              <w:jc w:val="left"/>
              <w:rPr>
                <w:sz w:val="24"/>
                <w:szCs w:val="24"/>
              </w:rPr>
            </w:pPr>
            <w:r w:rsidRPr="00D11E0E">
              <w:rPr>
                <w:sz w:val="24"/>
                <w:szCs w:val="24"/>
              </w:rPr>
              <w:t xml:space="preserve">Бабенко Анна Валеріївна, </w:t>
            </w:r>
          </w:p>
          <w:p w:rsidR="000D5FD5" w:rsidRPr="00D11E0E" w:rsidRDefault="000D5FD5" w:rsidP="008021B3">
            <w:pPr>
              <w:widowControl w:val="0"/>
              <w:shd w:val="clear" w:color="auto" w:fill="FFFFFF"/>
              <w:autoSpaceDE w:val="0"/>
              <w:autoSpaceDN w:val="0"/>
              <w:adjustRightInd w:val="0"/>
              <w:spacing w:after="0"/>
              <w:ind w:firstLine="0"/>
              <w:jc w:val="left"/>
              <w:rPr>
                <w:sz w:val="24"/>
                <w:szCs w:val="24"/>
              </w:rPr>
            </w:pPr>
            <w:proofErr w:type="spellStart"/>
            <w:r w:rsidRPr="00D11E0E">
              <w:rPr>
                <w:sz w:val="24"/>
                <w:szCs w:val="24"/>
              </w:rPr>
              <w:t>тел</w:t>
            </w:r>
            <w:proofErr w:type="spellEnd"/>
            <w:r w:rsidRPr="00D11E0E">
              <w:rPr>
                <w:sz w:val="24"/>
                <w:szCs w:val="24"/>
              </w:rPr>
              <w:t>. (044) 256-82-70,</w:t>
            </w:r>
          </w:p>
          <w:p w:rsidR="000D5FD5" w:rsidRPr="00D11E0E" w:rsidRDefault="000D5FD5" w:rsidP="008021B3">
            <w:pPr>
              <w:widowControl w:val="0"/>
              <w:shd w:val="clear" w:color="auto" w:fill="FFFFFF"/>
              <w:autoSpaceDE w:val="0"/>
              <w:autoSpaceDN w:val="0"/>
              <w:adjustRightInd w:val="0"/>
              <w:spacing w:after="0"/>
              <w:ind w:firstLine="0"/>
              <w:jc w:val="left"/>
              <w:rPr>
                <w:rFonts w:eastAsia="Calibri"/>
                <w:sz w:val="24"/>
                <w:szCs w:val="24"/>
              </w:rPr>
            </w:pPr>
            <w:r w:rsidRPr="00D11E0E">
              <w:rPr>
                <w:sz w:val="24"/>
                <w:szCs w:val="24"/>
              </w:rPr>
              <w:t>BabenkoAV@cvk.gov.ua</w:t>
            </w:r>
          </w:p>
        </w:tc>
      </w:tr>
      <w:tr w:rsidR="000D5FD5" w:rsidRPr="00D11E0E" w:rsidTr="008021B3">
        <w:tc>
          <w:tcPr>
            <w:tcW w:w="5000" w:type="pct"/>
            <w:gridSpan w:val="3"/>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center"/>
              <w:rPr>
                <w:sz w:val="24"/>
                <w:szCs w:val="24"/>
                <w:lang w:eastAsia="uk-UA"/>
              </w:rPr>
            </w:pPr>
            <w:r w:rsidRPr="00D11E0E">
              <w:rPr>
                <w:sz w:val="24"/>
                <w:szCs w:val="24"/>
                <w:lang w:eastAsia="uk-UA"/>
              </w:rPr>
              <w:t>Кваліфікаційні вимоги</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center"/>
              <w:rPr>
                <w:sz w:val="24"/>
                <w:szCs w:val="24"/>
                <w:lang w:eastAsia="uk-UA"/>
              </w:rPr>
            </w:pPr>
            <w:r w:rsidRPr="00D11E0E">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Освіта</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hd w:val="clear" w:color="auto" w:fill="FFFFFF"/>
              <w:autoSpaceDE w:val="0"/>
              <w:autoSpaceDN w:val="0"/>
              <w:adjustRightInd w:val="0"/>
              <w:spacing w:after="0"/>
              <w:ind w:left="57" w:firstLine="0"/>
              <w:rPr>
                <w:rFonts w:eastAsia="Calibri"/>
                <w:sz w:val="24"/>
                <w:szCs w:val="24"/>
                <w:lang w:eastAsia="uk-UA"/>
              </w:rPr>
            </w:pPr>
            <w:r w:rsidRPr="00D11E0E">
              <w:rPr>
                <w:sz w:val="24"/>
                <w:szCs w:val="24"/>
                <w:lang w:eastAsia="uk-UA"/>
              </w:rPr>
              <w:t>ступінь</w:t>
            </w:r>
            <w:r w:rsidRPr="00D11E0E">
              <w:rPr>
                <w:sz w:val="24"/>
                <w:szCs w:val="24"/>
              </w:rPr>
              <w:t xml:space="preserve"> вищої освіти не нижче магістра </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center"/>
              <w:rPr>
                <w:sz w:val="24"/>
                <w:szCs w:val="24"/>
                <w:lang w:eastAsia="uk-UA"/>
              </w:rPr>
            </w:pPr>
            <w:r w:rsidRPr="00D11E0E">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pacing w:after="0"/>
              <w:ind w:firstLine="0"/>
              <w:jc w:val="left"/>
              <w:rPr>
                <w:sz w:val="24"/>
                <w:szCs w:val="24"/>
                <w:lang w:eastAsia="uk-UA"/>
              </w:rPr>
            </w:pPr>
            <w:r w:rsidRPr="00D11E0E">
              <w:rPr>
                <w:sz w:val="24"/>
                <w:szCs w:val="24"/>
                <w:lang w:eastAsia="uk-UA"/>
              </w:rPr>
              <w:t>Досвід роботи</w:t>
            </w:r>
          </w:p>
        </w:tc>
        <w:tc>
          <w:tcPr>
            <w:tcW w:w="3857" w:type="pct"/>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shd w:val="clear" w:color="auto" w:fill="FFFFFF"/>
              <w:autoSpaceDE w:val="0"/>
              <w:autoSpaceDN w:val="0"/>
              <w:adjustRightInd w:val="0"/>
              <w:spacing w:after="0"/>
              <w:ind w:left="57" w:firstLine="0"/>
              <w:rPr>
                <w:rFonts w:eastAsia="Calibri"/>
                <w:sz w:val="24"/>
                <w:szCs w:val="24"/>
                <w:lang w:eastAsia="uk-UA"/>
              </w:rPr>
            </w:pPr>
            <w:r w:rsidRPr="00D11E0E">
              <w:rPr>
                <w:rFonts w:eastAsia="Calibri"/>
                <w:sz w:val="24"/>
                <w:szCs w:val="24"/>
                <w:lang w:eastAsia="uk-UA"/>
              </w:rPr>
              <w:t>досвід роботи на посадах державної служби категорії "Б" чи "В" або досвідом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3</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left"/>
              <w:rPr>
                <w:sz w:val="24"/>
                <w:szCs w:val="24"/>
                <w:lang w:eastAsia="uk-UA"/>
              </w:rPr>
            </w:pPr>
            <w:r w:rsidRPr="00D11E0E">
              <w:rPr>
                <w:sz w:val="24"/>
                <w:szCs w:val="24"/>
                <w:lang w:eastAsia="uk-UA"/>
              </w:rPr>
              <w:t>Володіння державною мовою</w:t>
            </w:r>
          </w:p>
        </w:tc>
        <w:tc>
          <w:tcPr>
            <w:tcW w:w="3857" w:type="pct"/>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shd w:val="clear" w:color="auto" w:fill="FFFFFF"/>
              <w:autoSpaceDE w:val="0"/>
              <w:autoSpaceDN w:val="0"/>
              <w:adjustRightInd w:val="0"/>
              <w:spacing w:after="0"/>
              <w:ind w:left="57" w:firstLine="0"/>
              <w:rPr>
                <w:rFonts w:eastAsia="Calibri"/>
                <w:sz w:val="24"/>
                <w:szCs w:val="24"/>
                <w:lang w:eastAsia="uk-UA"/>
              </w:rPr>
            </w:pPr>
            <w:r w:rsidRPr="00D11E0E">
              <w:rPr>
                <w:rFonts w:eastAsia="Calibri"/>
                <w:sz w:val="24"/>
                <w:szCs w:val="24"/>
                <w:lang w:eastAsia="uk-UA"/>
              </w:rPr>
              <w:t>вільне</w:t>
            </w:r>
          </w:p>
        </w:tc>
      </w:tr>
      <w:tr w:rsidR="000D5FD5" w:rsidRPr="00D11E0E" w:rsidTr="008021B3">
        <w:tc>
          <w:tcPr>
            <w:tcW w:w="5000" w:type="pct"/>
            <w:gridSpan w:val="3"/>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shd w:val="clear" w:color="auto" w:fill="FFFFFF"/>
              <w:autoSpaceDE w:val="0"/>
              <w:autoSpaceDN w:val="0"/>
              <w:adjustRightInd w:val="0"/>
              <w:spacing w:after="0"/>
              <w:ind w:left="57" w:firstLine="0"/>
              <w:jc w:val="center"/>
              <w:rPr>
                <w:sz w:val="24"/>
                <w:szCs w:val="24"/>
                <w:lang w:eastAsia="uk-UA"/>
              </w:rPr>
            </w:pPr>
            <w:r w:rsidRPr="00D11E0E">
              <w:rPr>
                <w:sz w:val="24"/>
                <w:szCs w:val="24"/>
                <w:lang w:eastAsia="uk-UA"/>
              </w:rPr>
              <w:t>Інші вимоги до професійної компетентності</w:t>
            </w:r>
          </w:p>
        </w:tc>
      </w:tr>
      <w:tr w:rsidR="000D5FD5" w:rsidRPr="00D11E0E"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Компоненти вимоги</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1</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hd w:val="clear" w:color="auto" w:fill="FFFFFF"/>
              <w:spacing w:after="0"/>
              <w:ind w:firstLine="0"/>
              <w:rPr>
                <w:sz w:val="24"/>
                <w:szCs w:val="24"/>
              </w:rPr>
            </w:pPr>
            <w:r w:rsidRPr="00D11E0E">
              <w:rPr>
                <w:sz w:val="24"/>
                <w:szCs w:val="24"/>
              </w:rPr>
              <w:t>Лідерство</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вміння мотивувати до ефективності професійної діяльності;</w:t>
            </w:r>
          </w:p>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вміння делегувати повноваження та управляти результатами діяльності;</w:t>
            </w:r>
          </w:p>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здатність до організації ефективної організаційної культури державної служби</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2</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hd w:val="clear" w:color="auto" w:fill="FFFFFF"/>
              <w:spacing w:after="0"/>
              <w:ind w:firstLine="0"/>
              <w:jc w:val="left"/>
              <w:rPr>
                <w:sz w:val="24"/>
                <w:szCs w:val="24"/>
              </w:rPr>
            </w:pPr>
            <w:r w:rsidRPr="00D11E0E">
              <w:rPr>
                <w:sz w:val="24"/>
                <w:szCs w:val="24"/>
              </w:rPr>
              <w:t>Управління організацією роботи</w:t>
            </w:r>
          </w:p>
        </w:tc>
        <w:tc>
          <w:tcPr>
            <w:tcW w:w="3857" w:type="pct"/>
            <w:tcBorders>
              <w:top w:val="single" w:sz="4" w:space="0" w:color="auto"/>
              <w:left w:val="single" w:sz="4" w:space="0" w:color="auto"/>
              <w:bottom w:val="single" w:sz="4" w:space="0" w:color="auto"/>
              <w:right w:val="single" w:sz="4" w:space="0" w:color="auto"/>
            </w:tcBorders>
          </w:tcPr>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ефективне управління ресурсами;</w:t>
            </w:r>
          </w:p>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чітке планування реалізації;</w:t>
            </w:r>
          </w:p>
          <w:p w:rsidR="000D5FD5" w:rsidRPr="00D11E0E" w:rsidRDefault="000D5FD5" w:rsidP="008021B3">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D11E0E">
              <w:rPr>
                <w:rFonts w:eastAsia="Calibri"/>
                <w:sz w:val="24"/>
                <w:szCs w:val="24"/>
                <w:lang w:eastAsia="uk-UA"/>
              </w:rPr>
              <w:t>ефективне формування та управління процесами</w:t>
            </w:r>
          </w:p>
        </w:tc>
      </w:tr>
      <w:tr w:rsidR="000D5FD5" w:rsidRPr="00D11E0E" w:rsidTr="008021B3">
        <w:tc>
          <w:tcPr>
            <w:tcW w:w="11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3</w:t>
            </w:r>
          </w:p>
        </w:tc>
        <w:tc>
          <w:tcPr>
            <w:tcW w:w="1026"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hd w:val="clear" w:color="auto" w:fill="FFFFFF"/>
              <w:spacing w:after="0"/>
              <w:ind w:firstLine="0"/>
              <w:jc w:val="left"/>
              <w:rPr>
                <w:spacing w:val="-1"/>
                <w:sz w:val="24"/>
                <w:szCs w:val="24"/>
              </w:rPr>
            </w:pPr>
            <w:r w:rsidRPr="00D11E0E">
              <w:rPr>
                <w:spacing w:val="-1"/>
                <w:sz w:val="24"/>
                <w:szCs w:val="24"/>
              </w:rPr>
              <w:t>Комунікація та взаємодія</w:t>
            </w:r>
          </w:p>
        </w:tc>
        <w:tc>
          <w:tcPr>
            <w:tcW w:w="3857" w:type="pct"/>
            <w:tcBorders>
              <w:top w:val="single" w:sz="4" w:space="0" w:color="auto"/>
              <w:left w:val="single" w:sz="4" w:space="0" w:color="auto"/>
              <w:bottom w:val="single" w:sz="4" w:space="0" w:color="auto"/>
              <w:right w:val="single" w:sz="4" w:space="0" w:color="auto"/>
            </w:tcBorders>
          </w:tcPr>
          <w:p w:rsidR="000D5FD5" w:rsidRPr="00D11E0E" w:rsidRDefault="000D5FD5" w:rsidP="008021B3">
            <w:pPr>
              <w:shd w:val="clear" w:color="auto" w:fill="FFFFFF"/>
              <w:spacing w:after="0"/>
              <w:ind w:firstLine="0"/>
              <w:rPr>
                <w:sz w:val="24"/>
                <w:szCs w:val="24"/>
              </w:rPr>
            </w:pPr>
            <w:r w:rsidRPr="00D11E0E">
              <w:rPr>
                <w:sz w:val="24"/>
                <w:szCs w:val="24"/>
              </w:rPr>
              <w:t>здатність ефективно взаємодіяти, сприймати та викладати думку, чітко висловлюватися (усно та письмово);</w:t>
            </w:r>
          </w:p>
          <w:p w:rsidR="000D5FD5" w:rsidRPr="00D11E0E" w:rsidRDefault="000D5FD5" w:rsidP="008021B3">
            <w:pPr>
              <w:shd w:val="clear" w:color="auto" w:fill="FFFFFF"/>
              <w:spacing w:after="0"/>
              <w:ind w:firstLine="0"/>
              <w:rPr>
                <w:sz w:val="24"/>
                <w:szCs w:val="24"/>
              </w:rPr>
            </w:pPr>
            <w:r w:rsidRPr="00D11E0E">
              <w:rPr>
                <w:sz w:val="24"/>
                <w:szCs w:val="24"/>
              </w:rPr>
              <w:t>готовність ділитися досвідом та ідеями, відкритість у обміні інформацією;</w:t>
            </w:r>
          </w:p>
          <w:p w:rsidR="000D5FD5" w:rsidRPr="00D11E0E" w:rsidRDefault="000D5FD5" w:rsidP="008021B3">
            <w:pPr>
              <w:shd w:val="clear" w:color="auto" w:fill="FFFFFF"/>
              <w:spacing w:after="0"/>
              <w:ind w:firstLine="0"/>
              <w:rPr>
                <w:sz w:val="24"/>
                <w:szCs w:val="24"/>
              </w:rPr>
            </w:pPr>
            <w:r w:rsidRPr="00D11E0E">
              <w:rPr>
                <w:sz w:val="24"/>
                <w:szCs w:val="24"/>
              </w:rPr>
              <w:t xml:space="preserve">орієнтація на командний результат, уміння розбудовувати партнерські відносини; </w:t>
            </w:r>
          </w:p>
          <w:p w:rsidR="000D5FD5" w:rsidRPr="00D11E0E" w:rsidRDefault="000D5FD5" w:rsidP="008021B3">
            <w:pPr>
              <w:shd w:val="clear" w:color="auto" w:fill="FFFFFF"/>
              <w:spacing w:after="0"/>
              <w:ind w:firstLine="0"/>
              <w:rPr>
                <w:sz w:val="24"/>
                <w:szCs w:val="24"/>
              </w:rPr>
            </w:pPr>
            <w:r w:rsidRPr="00D11E0E">
              <w:rPr>
                <w:sz w:val="24"/>
                <w:szCs w:val="24"/>
              </w:rPr>
              <w:t>здатність переконувати інших за допомогою аргументів та послідовної комунікації</w:t>
            </w:r>
          </w:p>
        </w:tc>
      </w:tr>
      <w:tr w:rsidR="000D5FD5" w:rsidRPr="00D11E0E" w:rsidTr="008021B3">
        <w:tc>
          <w:tcPr>
            <w:tcW w:w="5000" w:type="pct"/>
            <w:gridSpan w:val="3"/>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Професійні знання</w:t>
            </w:r>
          </w:p>
        </w:tc>
      </w:tr>
      <w:tr w:rsidR="000D5FD5" w:rsidRPr="00D11E0E" w:rsidTr="008021B3">
        <w:tc>
          <w:tcPr>
            <w:tcW w:w="1143" w:type="pct"/>
            <w:gridSpan w:val="2"/>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Вимога</w:t>
            </w:r>
          </w:p>
        </w:tc>
        <w:tc>
          <w:tcPr>
            <w:tcW w:w="3857" w:type="pct"/>
            <w:tcBorders>
              <w:top w:val="single" w:sz="4" w:space="0" w:color="auto"/>
              <w:left w:val="single" w:sz="4" w:space="0" w:color="auto"/>
              <w:bottom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t>Компоненти вимоги</w:t>
            </w:r>
          </w:p>
        </w:tc>
      </w:tr>
      <w:tr w:rsidR="000D5FD5" w:rsidRPr="00D11E0E" w:rsidTr="008021B3">
        <w:trPr>
          <w:trHeight w:val="1446"/>
        </w:trPr>
        <w:tc>
          <w:tcPr>
            <w:tcW w:w="117" w:type="pct"/>
            <w:tcBorders>
              <w:top w:val="single" w:sz="4" w:space="0" w:color="auto"/>
              <w:left w:val="single" w:sz="4" w:space="0" w:color="auto"/>
              <w:right w:val="single" w:sz="4" w:space="0" w:color="auto"/>
            </w:tcBorders>
            <w:hideMark/>
          </w:tcPr>
          <w:p w:rsidR="000D5FD5" w:rsidRPr="00D11E0E" w:rsidRDefault="000D5FD5" w:rsidP="008021B3">
            <w:pPr>
              <w:spacing w:after="0"/>
              <w:ind w:firstLine="0"/>
              <w:jc w:val="center"/>
              <w:rPr>
                <w:sz w:val="24"/>
                <w:szCs w:val="24"/>
                <w:lang w:eastAsia="uk-UA"/>
              </w:rPr>
            </w:pPr>
            <w:r w:rsidRPr="00D11E0E">
              <w:rPr>
                <w:sz w:val="24"/>
                <w:szCs w:val="24"/>
                <w:lang w:eastAsia="uk-UA"/>
              </w:rPr>
              <w:lastRenderedPageBreak/>
              <w:t>1</w:t>
            </w:r>
          </w:p>
          <w:p w:rsidR="000D5FD5" w:rsidRPr="00D11E0E" w:rsidRDefault="000D5FD5" w:rsidP="008021B3">
            <w:pPr>
              <w:spacing w:after="0"/>
              <w:rPr>
                <w:sz w:val="24"/>
                <w:szCs w:val="24"/>
                <w:lang w:eastAsia="uk-UA"/>
              </w:rPr>
            </w:pPr>
          </w:p>
        </w:tc>
        <w:tc>
          <w:tcPr>
            <w:tcW w:w="1026" w:type="pct"/>
            <w:tcBorders>
              <w:top w:val="single" w:sz="4" w:space="0" w:color="auto"/>
              <w:left w:val="single" w:sz="4" w:space="0" w:color="auto"/>
              <w:right w:val="single" w:sz="4" w:space="0" w:color="auto"/>
            </w:tcBorders>
            <w:hideMark/>
          </w:tcPr>
          <w:p w:rsidR="000D5FD5" w:rsidRPr="00D11E0E" w:rsidRDefault="000D5FD5" w:rsidP="008021B3">
            <w:pPr>
              <w:spacing w:after="0"/>
              <w:ind w:firstLine="0"/>
              <w:jc w:val="left"/>
              <w:rPr>
                <w:sz w:val="24"/>
                <w:szCs w:val="24"/>
                <w:lang w:eastAsia="uk-UA"/>
              </w:rPr>
            </w:pPr>
            <w:r w:rsidRPr="00D11E0E">
              <w:rPr>
                <w:sz w:val="24"/>
                <w:szCs w:val="24"/>
                <w:lang w:eastAsia="uk-UA"/>
              </w:rPr>
              <w:t>Знання законодавства</w:t>
            </w:r>
          </w:p>
          <w:p w:rsidR="000D5FD5" w:rsidRPr="00D11E0E" w:rsidRDefault="000D5FD5" w:rsidP="008021B3">
            <w:pPr>
              <w:spacing w:after="0"/>
              <w:jc w:val="left"/>
              <w:rPr>
                <w:sz w:val="24"/>
                <w:szCs w:val="24"/>
                <w:lang w:eastAsia="uk-UA"/>
              </w:rPr>
            </w:pPr>
          </w:p>
        </w:tc>
        <w:tc>
          <w:tcPr>
            <w:tcW w:w="3857" w:type="pct"/>
            <w:tcBorders>
              <w:top w:val="single" w:sz="4" w:space="0" w:color="auto"/>
              <w:left w:val="single" w:sz="4" w:space="0" w:color="auto"/>
              <w:right w:val="single" w:sz="4" w:space="0" w:color="auto"/>
            </w:tcBorders>
            <w:hideMark/>
          </w:tcPr>
          <w:p w:rsidR="000D5FD5" w:rsidRPr="00D11E0E" w:rsidRDefault="000D5FD5" w:rsidP="008021B3">
            <w:pPr>
              <w:spacing w:after="0"/>
              <w:ind w:firstLine="0"/>
              <w:rPr>
                <w:sz w:val="24"/>
                <w:szCs w:val="24"/>
                <w:lang w:eastAsia="uk-UA"/>
              </w:rPr>
            </w:pPr>
            <w:r w:rsidRPr="00D11E0E">
              <w:rPr>
                <w:sz w:val="24"/>
                <w:szCs w:val="24"/>
                <w:lang w:eastAsia="uk-UA"/>
              </w:rPr>
              <w:t>Конституція України;</w:t>
            </w:r>
          </w:p>
          <w:p w:rsidR="000D5FD5" w:rsidRPr="00D11E0E" w:rsidRDefault="000D5FD5" w:rsidP="008021B3">
            <w:pPr>
              <w:spacing w:after="0"/>
              <w:ind w:firstLine="0"/>
              <w:rPr>
                <w:sz w:val="24"/>
                <w:szCs w:val="24"/>
                <w:lang w:eastAsia="uk-UA"/>
              </w:rPr>
            </w:pPr>
            <w:r w:rsidRPr="00D11E0E">
              <w:rPr>
                <w:sz w:val="24"/>
                <w:szCs w:val="24"/>
                <w:lang w:eastAsia="uk-UA"/>
              </w:rPr>
              <w:t>Виборчий кодекс України;</w:t>
            </w:r>
          </w:p>
          <w:p w:rsidR="000D5FD5" w:rsidRPr="00D11E0E" w:rsidRDefault="000D5FD5" w:rsidP="008021B3">
            <w:pPr>
              <w:spacing w:after="0"/>
              <w:ind w:firstLine="0"/>
              <w:rPr>
                <w:sz w:val="24"/>
                <w:szCs w:val="24"/>
                <w:lang w:eastAsia="uk-UA"/>
              </w:rPr>
            </w:pPr>
            <w:r w:rsidRPr="00D11E0E">
              <w:rPr>
                <w:sz w:val="24"/>
                <w:szCs w:val="24"/>
                <w:lang w:eastAsia="uk-UA"/>
              </w:rPr>
              <w:t>Закон України "Про державну службу";</w:t>
            </w:r>
          </w:p>
          <w:p w:rsidR="000D5FD5" w:rsidRPr="00D11E0E" w:rsidRDefault="000D5FD5" w:rsidP="008021B3">
            <w:pPr>
              <w:spacing w:after="0"/>
              <w:ind w:firstLine="0"/>
              <w:rPr>
                <w:sz w:val="24"/>
                <w:szCs w:val="24"/>
                <w:lang w:eastAsia="uk-UA"/>
              </w:rPr>
            </w:pPr>
            <w:r w:rsidRPr="00D11E0E">
              <w:rPr>
                <w:sz w:val="24"/>
                <w:szCs w:val="24"/>
                <w:lang w:eastAsia="uk-UA"/>
              </w:rPr>
              <w:t>Закон України "Про запобігання корупції";</w:t>
            </w:r>
          </w:p>
          <w:p w:rsidR="000D5FD5" w:rsidRPr="00D11E0E" w:rsidRDefault="000D5FD5" w:rsidP="008021B3">
            <w:pPr>
              <w:spacing w:after="0"/>
              <w:ind w:firstLine="0"/>
              <w:rPr>
                <w:sz w:val="24"/>
                <w:szCs w:val="24"/>
                <w:lang w:eastAsia="uk-UA"/>
              </w:rPr>
            </w:pPr>
            <w:r w:rsidRPr="00D11E0E">
              <w:rPr>
                <w:sz w:val="24"/>
                <w:szCs w:val="24"/>
                <w:lang w:eastAsia="uk-UA"/>
              </w:rPr>
              <w:t>Закон України "Про Центральну виборчу комісію".</w:t>
            </w:r>
          </w:p>
        </w:tc>
      </w:tr>
    </w:tbl>
    <w:p w:rsidR="000D5FD5" w:rsidRDefault="000D5FD5" w:rsidP="002F6B5A">
      <w:pPr>
        <w:ind w:firstLine="0"/>
        <w:jc w:val="center"/>
        <w:rPr>
          <w:b/>
          <w:bCs/>
          <w:szCs w:val="28"/>
          <w:lang w:eastAsia="uk-UA"/>
        </w:rPr>
      </w:pPr>
    </w:p>
    <w:p w:rsidR="000D5FD5" w:rsidRDefault="000D5FD5" w:rsidP="002F6B5A">
      <w:pPr>
        <w:ind w:firstLine="0"/>
        <w:jc w:val="center"/>
        <w:rPr>
          <w:b/>
          <w:bCs/>
          <w:szCs w:val="28"/>
          <w:lang w:eastAsia="uk-UA"/>
        </w:rPr>
      </w:pPr>
      <w:bookmarkStart w:id="0" w:name="_GoBack"/>
      <w:bookmarkEnd w:id="0"/>
    </w:p>
    <w:sectPr w:rsidR="000D5FD5" w:rsidSect="007D3DA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4F3" w:rsidRDefault="007A54F3" w:rsidP="00BE5EE5">
      <w:r>
        <w:separator/>
      </w:r>
    </w:p>
  </w:endnote>
  <w:endnote w:type="continuationSeparator" w:id="0">
    <w:p w:rsidR="007A54F3" w:rsidRDefault="007A54F3"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Default="002F6B5A"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6B5A" w:rsidRDefault="002F6B5A" w:rsidP="00CB416E">
    <w:pPr>
      <w:pStyle w:val="a3"/>
      <w:rPr>
        <w:rStyle w:val="a5"/>
      </w:rPr>
    </w:pPr>
  </w:p>
  <w:p w:rsidR="002F6B5A" w:rsidRDefault="002F6B5A" w:rsidP="00CB416E">
    <w:pPr>
      <w:pStyle w:val="a3"/>
    </w:pPr>
  </w:p>
  <w:p w:rsidR="002F6B5A" w:rsidRDefault="002F6B5A"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Default="002F6B5A" w:rsidP="00BF3E01">
    <w:pPr>
      <w:pStyle w:val="a3"/>
      <w:framePr w:wrap="around" w:vAnchor="text" w:hAnchor="margin" w:xAlign="center" w:y="1"/>
      <w:rPr>
        <w:rStyle w:val="a5"/>
      </w:rPr>
    </w:pPr>
  </w:p>
  <w:p w:rsidR="002F6B5A" w:rsidRDefault="002F6B5A" w:rsidP="00FE30F0">
    <w:pPr>
      <w:pStyle w:val="a3"/>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Pr="00636F91" w:rsidRDefault="002F6B5A" w:rsidP="00636F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4F3" w:rsidRDefault="007A54F3" w:rsidP="00BE5EE5">
      <w:r>
        <w:separator/>
      </w:r>
    </w:p>
  </w:footnote>
  <w:footnote w:type="continuationSeparator" w:id="0">
    <w:p w:rsidR="007A54F3" w:rsidRDefault="007A54F3"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Default="002F6B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Default="002F6B5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5A" w:rsidRDefault="002F6B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66187"/>
    <w:multiLevelType w:val="hybridMultilevel"/>
    <w:tmpl w:val="70500DAA"/>
    <w:lvl w:ilvl="0" w:tplc="EEFAAB8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lvl>
    <w:lvl w:ilvl="1" w:tplc="04220019" w:tentative="1">
      <w:start w:val="1"/>
      <w:numFmt w:val="lowerLetter"/>
      <w:lvlText w:val="%2."/>
      <w:lvlJc w:val="left"/>
      <w:pPr>
        <w:ind w:left="1472" w:hanging="360"/>
      </w:pPr>
    </w:lvl>
    <w:lvl w:ilvl="2" w:tplc="0422001B" w:tentative="1">
      <w:start w:val="1"/>
      <w:numFmt w:val="lowerRoman"/>
      <w:lvlText w:val="%3."/>
      <w:lvlJc w:val="right"/>
      <w:pPr>
        <w:ind w:left="2192" w:hanging="180"/>
      </w:pPr>
    </w:lvl>
    <w:lvl w:ilvl="3" w:tplc="0422000F" w:tentative="1">
      <w:start w:val="1"/>
      <w:numFmt w:val="decimal"/>
      <w:lvlText w:val="%4."/>
      <w:lvlJc w:val="left"/>
      <w:pPr>
        <w:ind w:left="2912" w:hanging="360"/>
      </w:pPr>
    </w:lvl>
    <w:lvl w:ilvl="4" w:tplc="04220019" w:tentative="1">
      <w:start w:val="1"/>
      <w:numFmt w:val="lowerLetter"/>
      <w:lvlText w:val="%5."/>
      <w:lvlJc w:val="left"/>
      <w:pPr>
        <w:ind w:left="3632" w:hanging="360"/>
      </w:pPr>
    </w:lvl>
    <w:lvl w:ilvl="5" w:tplc="0422001B" w:tentative="1">
      <w:start w:val="1"/>
      <w:numFmt w:val="lowerRoman"/>
      <w:lvlText w:val="%6."/>
      <w:lvlJc w:val="right"/>
      <w:pPr>
        <w:ind w:left="4352" w:hanging="180"/>
      </w:pPr>
    </w:lvl>
    <w:lvl w:ilvl="6" w:tplc="0422000F" w:tentative="1">
      <w:start w:val="1"/>
      <w:numFmt w:val="decimal"/>
      <w:lvlText w:val="%7."/>
      <w:lvlJc w:val="left"/>
      <w:pPr>
        <w:ind w:left="5072" w:hanging="360"/>
      </w:pPr>
    </w:lvl>
    <w:lvl w:ilvl="7" w:tplc="04220019" w:tentative="1">
      <w:start w:val="1"/>
      <w:numFmt w:val="lowerLetter"/>
      <w:lvlText w:val="%8."/>
      <w:lvlJc w:val="left"/>
      <w:pPr>
        <w:ind w:left="5792" w:hanging="360"/>
      </w:pPr>
    </w:lvl>
    <w:lvl w:ilvl="8" w:tplc="0422001B" w:tentative="1">
      <w:start w:val="1"/>
      <w:numFmt w:val="lowerRoman"/>
      <w:lvlText w:val="%9."/>
      <w:lvlJc w:val="right"/>
      <w:pPr>
        <w:ind w:left="6512" w:hanging="180"/>
      </w:pPr>
    </w:lvl>
  </w:abstractNum>
  <w:abstractNum w:abstractNumId="2"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15:restartNumberingAfterBreak="0">
    <w:nsid w:val="2C515BAA"/>
    <w:multiLevelType w:val="hybridMultilevel"/>
    <w:tmpl w:val="E98E8B74"/>
    <w:lvl w:ilvl="0" w:tplc="5E3A2D66">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 w15:restartNumberingAfterBreak="0">
    <w:nsid w:val="352F1C5B"/>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41371A94"/>
    <w:multiLevelType w:val="hybridMultilevel"/>
    <w:tmpl w:val="0A001EEC"/>
    <w:lvl w:ilvl="0" w:tplc="0422000F">
      <w:start w:val="1"/>
      <w:numFmt w:val="decimal"/>
      <w:lvlText w:val="%1."/>
      <w:lvlJc w:val="left"/>
      <w:pPr>
        <w:ind w:left="1440" w:hanging="360"/>
      </w:pPr>
    </w:lvl>
    <w:lvl w:ilvl="1" w:tplc="8A6A7B3A">
      <w:numFmt w:val="bullet"/>
      <w:lvlText w:val="-"/>
      <w:lvlJc w:val="left"/>
      <w:pPr>
        <w:ind w:left="2520" w:hanging="720"/>
      </w:pPr>
      <w:rPr>
        <w:rFonts w:ascii="Times New Roman" w:eastAsia="Calibri" w:hAnsi="Times New Roman" w:cs="Times New Roman" w:hint="default"/>
      </w:r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0" w15:restartNumberingAfterBreak="0">
    <w:nsid w:val="6455682E"/>
    <w:multiLevelType w:val="hybridMultilevel"/>
    <w:tmpl w:val="00680AEC"/>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14" w15:restartNumberingAfterBreak="0">
    <w:nsid w:val="7AF14333"/>
    <w:multiLevelType w:val="hybridMultilevel"/>
    <w:tmpl w:val="BC9E7E4A"/>
    <w:lvl w:ilvl="0" w:tplc="7878054E">
      <w:start w:val="1"/>
      <w:numFmt w:val="decimal"/>
      <w:lvlText w:val="%1."/>
      <w:lvlJc w:val="left"/>
      <w:pPr>
        <w:ind w:left="411" w:hanging="360"/>
      </w:pPr>
      <w:rPr>
        <w:rFonts w:hint="default"/>
      </w:rPr>
    </w:lvl>
    <w:lvl w:ilvl="1" w:tplc="04220019" w:tentative="1">
      <w:start w:val="1"/>
      <w:numFmt w:val="lowerLetter"/>
      <w:lvlText w:val="%2."/>
      <w:lvlJc w:val="left"/>
      <w:pPr>
        <w:ind w:left="1131" w:hanging="360"/>
      </w:pPr>
    </w:lvl>
    <w:lvl w:ilvl="2" w:tplc="0422001B" w:tentative="1">
      <w:start w:val="1"/>
      <w:numFmt w:val="lowerRoman"/>
      <w:lvlText w:val="%3."/>
      <w:lvlJc w:val="right"/>
      <w:pPr>
        <w:ind w:left="1851" w:hanging="180"/>
      </w:pPr>
    </w:lvl>
    <w:lvl w:ilvl="3" w:tplc="0422000F" w:tentative="1">
      <w:start w:val="1"/>
      <w:numFmt w:val="decimal"/>
      <w:lvlText w:val="%4."/>
      <w:lvlJc w:val="left"/>
      <w:pPr>
        <w:ind w:left="2571" w:hanging="360"/>
      </w:pPr>
    </w:lvl>
    <w:lvl w:ilvl="4" w:tplc="04220019" w:tentative="1">
      <w:start w:val="1"/>
      <w:numFmt w:val="lowerLetter"/>
      <w:lvlText w:val="%5."/>
      <w:lvlJc w:val="left"/>
      <w:pPr>
        <w:ind w:left="3291" w:hanging="360"/>
      </w:pPr>
    </w:lvl>
    <w:lvl w:ilvl="5" w:tplc="0422001B" w:tentative="1">
      <w:start w:val="1"/>
      <w:numFmt w:val="lowerRoman"/>
      <w:lvlText w:val="%6."/>
      <w:lvlJc w:val="right"/>
      <w:pPr>
        <w:ind w:left="4011" w:hanging="180"/>
      </w:pPr>
    </w:lvl>
    <w:lvl w:ilvl="6" w:tplc="0422000F" w:tentative="1">
      <w:start w:val="1"/>
      <w:numFmt w:val="decimal"/>
      <w:lvlText w:val="%7."/>
      <w:lvlJc w:val="left"/>
      <w:pPr>
        <w:ind w:left="4731" w:hanging="360"/>
      </w:pPr>
    </w:lvl>
    <w:lvl w:ilvl="7" w:tplc="04220019" w:tentative="1">
      <w:start w:val="1"/>
      <w:numFmt w:val="lowerLetter"/>
      <w:lvlText w:val="%8."/>
      <w:lvlJc w:val="left"/>
      <w:pPr>
        <w:ind w:left="5451" w:hanging="360"/>
      </w:pPr>
    </w:lvl>
    <w:lvl w:ilvl="8" w:tplc="0422001B" w:tentative="1">
      <w:start w:val="1"/>
      <w:numFmt w:val="lowerRoman"/>
      <w:lvlText w:val="%9."/>
      <w:lvlJc w:val="right"/>
      <w:pPr>
        <w:ind w:left="6171" w:hanging="180"/>
      </w:pPr>
    </w:lvl>
  </w:abstractNum>
  <w:abstractNum w:abstractNumId="15" w15:restartNumberingAfterBreak="0">
    <w:nsid w:val="7B6E7241"/>
    <w:multiLevelType w:val="hybridMultilevel"/>
    <w:tmpl w:val="E98E8B74"/>
    <w:lvl w:ilvl="0" w:tplc="5E3A2D66">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num w:numId="1">
    <w:abstractNumId w:val="7"/>
  </w:num>
  <w:num w:numId="2">
    <w:abstractNumId w:val="13"/>
  </w:num>
  <w:num w:numId="3">
    <w:abstractNumId w:val="8"/>
  </w:num>
  <w:num w:numId="4">
    <w:abstractNumId w:val="4"/>
  </w:num>
  <w:num w:numId="5">
    <w:abstractNumId w:val="9"/>
  </w:num>
  <w:num w:numId="6">
    <w:abstractNumId w:val="2"/>
  </w:num>
  <w:num w:numId="7">
    <w:abstractNumId w:val="12"/>
  </w:num>
  <w:num w:numId="8">
    <w:abstractNumId w:val="5"/>
  </w:num>
  <w:num w:numId="9">
    <w:abstractNumId w:val="6"/>
  </w:num>
  <w:num w:numId="10">
    <w:abstractNumId w:val="11"/>
  </w:num>
  <w:num w:numId="11">
    <w:abstractNumId w:val="14"/>
  </w:num>
  <w:num w:numId="12">
    <w:abstractNumId w:val="10"/>
  </w:num>
  <w:num w:numId="13">
    <w:abstractNumId w:val="1"/>
  </w:num>
  <w:num w:numId="14">
    <w:abstractNumId w:val="3"/>
  </w:num>
  <w:num w:numId="15">
    <w:abstractNumId w:val="0"/>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1181"/>
    <w:rsid w:val="00083AC6"/>
    <w:rsid w:val="00085E80"/>
    <w:rsid w:val="00086F31"/>
    <w:rsid w:val="00090909"/>
    <w:rsid w:val="00090E40"/>
    <w:rsid w:val="00091975"/>
    <w:rsid w:val="00092D8A"/>
    <w:rsid w:val="00097185"/>
    <w:rsid w:val="00097A5A"/>
    <w:rsid w:val="000A33F1"/>
    <w:rsid w:val="000A48D1"/>
    <w:rsid w:val="000B28F5"/>
    <w:rsid w:val="000B4373"/>
    <w:rsid w:val="000C1692"/>
    <w:rsid w:val="000C2A62"/>
    <w:rsid w:val="000C30DF"/>
    <w:rsid w:val="000C3277"/>
    <w:rsid w:val="000C5CED"/>
    <w:rsid w:val="000C6EB5"/>
    <w:rsid w:val="000C7A25"/>
    <w:rsid w:val="000D0948"/>
    <w:rsid w:val="000D42D9"/>
    <w:rsid w:val="000D5FD5"/>
    <w:rsid w:val="000E3053"/>
    <w:rsid w:val="000E792F"/>
    <w:rsid w:val="000F2AF5"/>
    <w:rsid w:val="000F5515"/>
    <w:rsid w:val="00103ADD"/>
    <w:rsid w:val="00117152"/>
    <w:rsid w:val="00122103"/>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976F4"/>
    <w:rsid w:val="001A2E9F"/>
    <w:rsid w:val="001A4747"/>
    <w:rsid w:val="001A6658"/>
    <w:rsid w:val="001A6855"/>
    <w:rsid w:val="001A756A"/>
    <w:rsid w:val="001A7A60"/>
    <w:rsid w:val="001B01D8"/>
    <w:rsid w:val="001B11B4"/>
    <w:rsid w:val="001B1408"/>
    <w:rsid w:val="001B3F94"/>
    <w:rsid w:val="001B61BC"/>
    <w:rsid w:val="001B690C"/>
    <w:rsid w:val="001C21E1"/>
    <w:rsid w:val="001C4279"/>
    <w:rsid w:val="001D0062"/>
    <w:rsid w:val="001D73B9"/>
    <w:rsid w:val="001E3F7D"/>
    <w:rsid w:val="001E4A7E"/>
    <w:rsid w:val="001E7AAD"/>
    <w:rsid w:val="00202AB1"/>
    <w:rsid w:val="002078C1"/>
    <w:rsid w:val="0021591A"/>
    <w:rsid w:val="002167BC"/>
    <w:rsid w:val="002174DC"/>
    <w:rsid w:val="002218B7"/>
    <w:rsid w:val="00221E18"/>
    <w:rsid w:val="00227D05"/>
    <w:rsid w:val="00232262"/>
    <w:rsid w:val="00232669"/>
    <w:rsid w:val="00234392"/>
    <w:rsid w:val="00237A39"/>
    <w:rsid w:val="00243358"/>
    <w:rsid w:val="002441FA"/>
    <w:rsid w:val="00253FC8"/>
    <w:rsid w:val="002566D5"/>
    <w:rsid w:val="00256BC5"/>
    <w:rsid w:val="00257056"/>
    <w:rsid w:val="00263B54"/>
    <w:rsid w:val="002652B5"/>
    <w:rsid w:val="00280AC6"/>
    <w:rsid w:val="0029219B"/>
    <w:rsid w:val="00295C74"/>
    <w:rsid w:val="002A2F2A"/>
    <w:rsid w:val="002B2D11"/>
    <w:rsid w:val="002C0B2A"/>
    <w:rsid w:val="002D266E"/>
    <w:rsid w:val="002D4A28"/>
    <w:rsid w:val="002D6875"/>
    <w:rsid w:val="002D730F"/>
    <w:rsid w:val="002E15A7"/>
    <w:rsid w:val="002E1E5E"/>
    <w:rsid w:val="002E29DD"/>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4904"/>
    <w:rsid w:val="00326C15"/>
    <w:rsid w:val="00327DF7"/>
    <w:rsid w:val="00331235"/>
    <w:rsid w:val="003378EE"/>
    <w:rsid w:val="00341B06"/>
    <w:rsid w:val="00345F90"/>
    <w:rsid w:val="00352E77"/>
    <w:rsid w:val="00361223"/>
    <w:rsid w:val="00363C6A"/>
    <w:rsid w:val="0037192E"/>
    <w:rsid w:val="0037443C"/>
    <w:rsid w:val="003759FF"/>
    <w:rsid w:val="00377804"/>
    <w:rsid w:val="0038036C"/>
    <w:rsid w:val="00381329"/>
    <w:rsid w:val="00383925"/>
    <w:rsid w:val="003900E9"/>
    <w:rsid w:val="00391FFA"/>
    <w:rsid w:val="00396104"/>
    <w:rsid w:val="003B07A1"/>
    <w:rsid w:val="003B5B9D"/>
    <w:rsid w:val="003C6476"/>
    <w:rsid w:val="003C7073"/>
    <w:rsid w:val="003D21BC"/>
    <w:rsid w:val="003E1548"/>
    <w:rsid w:val="003E2F32"/>
    <w:rsid w:val="003E2FEE"/>
    <w:rsid w:val="003E37BD"/>
    <w:rsid w:val="003E4783"/>
    <w:rsid w:val="003E50E9"/>
    <w:rsid w:val="003E6153"/>
    <w:rsid w:val="003F4020"/>
    <w:rsid w:val="0040459C"/>
    <w:rsid w:val="00410BD0"/>
    <w:rsid w:val="00412355"/>
    <w:rsid w:val="00413F87"/>
    <w:rsid w:val="004171D4"/>
    <w:rsid w:val="004248A8"/>
    <w:rsid w:val="0043567E"/>
    <w:rsid w:val="004452D3"/>
    <w:rsid w:val="00453611"/>
    <w:rsid w:val="00455564"/>
    <w:rsid w:val="004569A8"/>
    <w:rsid w:val="004709DB"/>
    <w:rsid w:val="0048021C"/>
    <w:rsid w:val="00493F05"/>
    <w:rsid w:val="00495F8B"/>
    <w:rsid w:val="0049655B"/>
    <w:rsid w:val="00496DF9"/>
    <w:rsid w:val="004A0561"/>
    <w:rsid w:val="004B1279"/>
    <w:rsid w:val="004B4FC3"/>
    <w:rsid w:val="004C0555"/>
    <w:rsid w:val="004C4C6F"/>
    <w:rsid w:val="004C660D"/>
    <w:rsid w:val="004D22F7"/>
    <w:rsid w:val="004D505D"/>
    <w:rsid w:val="004D7D98"/>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4C83"/>
    <w:rsid w:val="00526051"/>
    <w:rsid w:val="005331B3"/>
    <w:rsid w:val="005359CA"/>
    <w:rsid w:val="0054288A"/>
    <w:rsid w:val="00543DF8"/>
    <w:rsid w:val="005466CC"/>
    <w:rsid w:val="00556795"/>
    <w:rsid w:val="00556BD4"/>
    <w:rsid w:val="005577A3"/>
    <w:rsid w:val="00563F4F"/>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5243"/>
    <w:rsid w:val="005D5988"/>
    <w:rsid w:val="005D62D7"/>
    <w:rsid w:val="005E38CA"/>
    <w:rsid w:val="005E3E99"/>
    <w:rsid w:val="005E4275"/>
    <w:rsid w:val="005F6217"/>
    <w:rsid w:val="00607F48"/>
    <w:rsid w:val="006136DB"/>
    <w:rsid w:val="00616CAE"/>
    <w:rsid w:val="00622410"/>
    <w:rsid w:val="0062420E"/>
    <w:rsid w:val="00631888"/>
    <w:rsid w:val="00632C75"/>
    <w:rsid w:val="00632C77"/>
    <w:rsid w:val="0063380A"/>
    <w:rsid w:val="00636F91"/>
    <w:rsid w:val="00640242"/>
    <w:rsid w:val="00647C4E"/>
    <w:rsid w:val="00652950"/>
    <w:rsid w:val="00652CAC"/>
    <w:rsid w:val="006575B3"/>
    <w:rsid w:val="006653E9"/>
    <w:rsid w:val="00670320"/>
    <w:rsid w:val="00673D6E"/>
    <w:rsid w:val="00674AE1"/>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243A"/>
    <w:rsid w:val="006F4D14"/>
    <w:rsid w:val="0071538F"/>
    <w:rsid w:val="007205CF"/>
    <w:rsid w:val="00721263"/>
    <w:rsid w:val="00725340"/>
    <w:rsid w:val="00734052"/>
    <w:rsid w:val="00741905"/>
    <w:rsid w:val="007509DC"/>
    <w:rsid w:val="00751D08"/>
    <w:rsid w:val="007602B0"/>
    <w:rsid w:val="00762952"/>
    <w:rsid w:val="00764135"/>
    <w:rsid w:val="00771182"/>
    <w:rsid w:val="00771496"/>
    <w:rsid w:val="00777579"/>
    <w:rsid w:val="00781E5B"/>
    <w:rsid w:val="00783164"/>
    <w:rsid w:val="00793192"/>
    <w:rsid w:val="0079632E"/>
    <w:rsid w:val="007A06E5"/>
    <w:rsid w:val="007A26A3"/>
    <w:rsid w:val="007A45E0"/>
    <w:rsid w:val="007A54F3"/>
    <w:rsid w:val="007B23D0"/>
    <w:rsid w:val="007C04A3"/>
    <w:rsid w:val="007C6BA3"/>
    <w:rsid w:val="007D3DA6"/>
    <w:rsid w:val="007D56A2"/>
    <w:rsid w:val="007D79A4"/>
    <w:rsid w:val="007E1547"/>
    <w:rsid w:val="007E4FCA"/>
    <w:rsid w:val="007F1F4D"/>
    <w:rsid w:val="007F2F82"/>
    <w:rsid w:val="007F4D10"/>
    <w:rsid w:val="007F74E2"/>
    <w:rsid w:val="008053E2"/>
    <w:rsid w:val="00806591"/>
    <w:rsid w:val="00811305"/>
    <w:rsid w:val="00814E89"/>
    <w:rsid w:val="00816176"/>
    <w:rsid w:val="008164FF"/>
    <w:rsid w:val="00817DD0"/>
    <w:rsid w:val="00823EE0"/>
    <w:rsid w:val="008248EB"/>
    <w:rsid w:val="00832693"/>
    <w:rsid w:val="0084206C"/>
    <w:rsid w:val="008465BD"/>
    <w:rsid w:val="0085130A"/>
    <w:rsid w:val="0085300C"/>
    <w:rsid w:val="008707CB"/>
    <w:rsid w:val="0088003D"/>
    <w:rsid w:val="008818B9"/>
    <w:rsid w:val="00881A65"/>
    <w:rsid w:val="00885DBA"/>
    <w:rsid w:val="0088620C"/>
    <w:rsid w:val="00886CED"/>
    <w:rsid w:val="008A2320"/>
    <w:rsid w:val="008A368E"/>
    <w:rsid w:val="008A61F4"/>
    <w:rsid w:val="008A6693"/>
    <w:rsid w:val="008A6A2A"/>
    <w:rsid w:val="008A776D"/>
    <w:rsid w:val="008B053E"/>
    <w:rsid w:val="008B4B14"/>
    <w:rsid w:val="008B7C3B"/>
    <w:rsid w:val="008C6817"/>
    <w:rsid w:val="008D082F"/>
    <w:rsid w:val="008D5E26"/>
    <w:rsid w:val="008E213D"/>
    <w:rsid w:val="008E2BB3"/>
    <w:rsid w:val="008E368F"/>
    <w:rsid w:val="008E7DD4"/>
    <w:rsid w:val="008F1971"/>
    <w:rsid w:val="008F51CF"/>
    <w:rsid w:val="008F5235"/>
    <w:rsid w:val="008F78B9"/>
    <w:rsid w:val="00907349"/>
    <w:rsid w:val="0091219B"/>
    <w:rsid w:val="009131A2"/>
    <w:rsid w:val="00914160"/>
    <w:rsid w:val="0092313E"/>
    <w:rsid w:val="00927085"/>
    <w:rsid w:val="009322F1"/>
    <w:rsid w:val="00933311"/>
    <w:rsid w:val="009337C0"/>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3DB1"/>
    <w:rsid w:val="0098692F"/>
    <w:rsid w:val="00987C27"/>
    <w:rsid w:val="00990783"/>
    <w:rsid w:val="00991EC0"/>
    <w:rsid w:val="00994383"/>
    <w:rsid w:val="00994873"/>
    <w:rsid w:val="009A065B"/>
    <w:rsid w:val="009A069E"/>
    <w:rsid w:val="009A3082"/>
    <w:rsid w:val="009C1550"/>
    <w:rsid w:val="009D069E"/>
    <w:rsid w:val="009D42D7"/>
    <w:rsid w:val="009E2E3F"/>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47FB"/>
    <w:rsid w:val="00A97252"/>
    <w:rsid w:val="00AA2C55"/>
    <w:rsid w:val="00AB1DDE"/>
    <w:rsid w:val="00AB4753"/>
    <w:rsid w:val="00AB724D"/>
    <w:rsid w:val="00AB7C04"/>
    <w:rsid w:val="00AC0220"/>
    <w:rsid w:val="00AC3753"/>
    <w:rsid w:val="00AD0F0A"/>
    <w:rsid w:val="00AD27A2"/>
    <w:rsid w:val="00AD725A"/>
    <w:rsid w:val="00AE4472"/>
    <w:rsid w:val="00AE53B6"/>
    <w:rsid w:val="00AF1BF0"/>
    <w:rsid w:val="00AF21D5"/>
    <w:rsid w:val="00B054DD"/>
    <w:rsid w:val="00B20AC6"/>
    <w:rsid w:val="00B22D26"/>
    <w:rsid w:val="00B24DB4"/>
    <w:rsid w:val="00B25804"/>
    <w:rsid w:val="00B305E2"/>
    <w:rsid w:val="00B37CFA"/>
    <w:rsid w:val="00B403C4"/>
    <w:rsid w:val="00B41D02"/>
    <w:rsid w:val="00B41FD6"/>
    <w:rsid w:val="00B5339E"/>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602"/>
    <w:rsid w:val="00BE4BBA"/>
    <w:rsid w:val="00BE4E12"/>
    <w:rsid w:val="00BE5EE5"/>
    <w:rsid w:val="00BE5FA5"/>
    <w:rsid w:val="00BE639F"/>
    <w:rsid w:val="00BE712E"/>
    <w:rsid w:val="00BF0215"/>
    <w:rsid w:val="00BF2400"/>
    <w:rsid w:val="00BF3E01"/>
    <w:rsid w:val="00BF6F4C"/>
    <w:rsid w:val="00C009CF"/>
    <w:rsid w:val="00C0134A"/>
    <w:rsid w:val="00C0327C"/>
    <w:rsid w:val="00C043F2"/>
    <w:rsid w:val="00C04A02"/>
    <w:rsid w:val="00C07E3A"/>
    <w:rsid w:val="00C16540"/>
    <w:rsid w:val="00C16CBE"/>
    <w:rsid w:val="00C21785"/>
    <w:rsid w:val="00C231DE"/>
    <w:rsid w:val="00C2522A"/>
    <w:rsid w:val="00C27E12"/>
    <w:rsid w:val="00C3094C"/>
    <w:rsid w:val="00C33F84"/>
    <w:rsid w:val="00C35595"/>
    <w:rsid w:val="00C36CE1"/>
    <w:rsid w:val="00C3703D"/>
    <w:rsid w:val="00C43C0C"/>
    <w:rsid w:val="00C50557"/>
    <w:rsid w:val="00C50DF5"/>
    <w:rsid w:val="00C53918"/>
    <w:rsid w:val="00C53D69"/>
    <w:rsid w:val="00C55737"/>
    <w:rsid w:val="00C60603"/>
    <w:rsid w:val="00C662C1"/>
    <w:rsid w:val="00C66FDA"/>
    <w:rsid w:val="00C67D6C"/>
    <w:rsid w:val="00C71215"/>
    <w:rsid w:val="00C73F58"/>
    <w:rsid w:val="00C76EDF"/>
    <w:rsid w:val="00C82719"/>
    <w:rsid w:val="00C83670"/>
    <w:rsid w:val="00C84E44"/>
    <w:rsid w:val="00C87003"/>
    <w:rsid w:val="00C87EC5"/>
    <w:rsid w:val="00CA1153"/>
    <w:rsid w:val="00CA285D"/>
    <w:rsid w:val="00CA41AB"/>
    <w:rsid w:val="00CB32B0"/>
    <w:rsid w:val="00CB416E"/>
    <w:rsid w:val="00CB6F6D"/>
    <w:rsid w:val="00CC419A"/>
    <w:rsid w:val="00CE0E41"/>
    <w:rsid w:val="00CE4ACB"/>
    <w:rsid w:val="00CE7647"/>
    <w:rsid w:val="00CF171A"/>
    <w:rsid w:val="00CF6EBF"/>
    <w:rsid w:val="00D02738"/>
    <w:rsid w:val="00D0276E"/>
    <w:rsid w:val="00D02C4A"/>
    <w:rsid w:val="00D04BE7"/>
    <w:rsid w:val="00D11E0E"/>
    <w:rsid w:val="00D15267"/>
    <w:rsid w:val="00D161E7"/>
    <w:rsid w:val="00D16D1B"/>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606C"/>
    <w:rsid w:val="00E17BA1"/>
    <w:rsid w:val="00E23BF1"/>
    <w:rsid w:val="00E40124"/>
    <w:rsid w:val="00E40455"/>
    <w:rsid w:val="00E52B50"/>
    <w:rsid w:val="00E61E06"/>
    <w:rsid w:val="00E777EC"/>
    <w:rsid w:val="00E813E1"/>
    <w:rsid w:val="00E85D01"/>
    <w:rsid w:val="00E92094"/>
    <w:rsid w:val="00E96BF5"/>
    <w:rsid w:val="00EA0104"/>
    <w:rsid w:val="00EA0B9A"/>
    <w:rsid w:val="00EA18BD"/>
    <w:rsid w:val="00EA3E0F"/>
    <w:rsid w:val="00EA6D9F"/>
    <w:rsid w:val="00EB3C2B"/>
    <w:rsid w:val="00EB561F"/>
    <w:rsid w:val="00EB59E5"/>
    <w:rsid w:val="00EC6DF0"/>
    <w:rsid w:val="00ED425D"/>
    <w:rsid w:val="00ED59F7"/>
    <w:rsid w:val="00ED63E4"/>
    <w:rsid w:val="00EE4FD3"/>
    <w:rsid w:val="00EF13EC"/>
    <w:rsid w:val="00F014E4"/>
    <w:rsid w:val="00F046F9"/>
    <w:rsid w:val="00F07AE3"/>
    <w:rsid w:val="00F17968"/>
    <w:rsid w:val="00F2375F"/>
    <w:rsid w:val="00F242C8"/>
    <w:rsid w:val="00F3003E"/>
    <w:rsid w:val="00F31749"/>
    <w:rsid w:val="00F358EB"/>
    <w:rsid w:val="00F35ECF"/>
    <w:rsid w:val="00F37F77"/>
    <w:rsid w:val="00F444C9"/>
    <w:rsid w:val="00F471C9"/>
    <w:rsid w:val="00F5024C"/>
    <w:rsid w:val="00F51B13"/>
    <w:rsid w:val="00F63CD5"/>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70320"/>
    <w:pPr>
      <w:spacing w:after="60"/>
      <w:ind w:firstLine="720"/>
      <w:jc w:val="both"/>
    </w:pPr>
    <w:rPr>
      <w:sz w:val="28"/>
      <w:lang w:eastAsia="ru-RU"/>
    </w:rPr>
  </w:style>
  <w:style w:type="paragraph" w:styleId="1">
    <w:name w:val="heading 1"/>
    <w:basedOn w:val="a"/>
    <w:next w:val="a"/>
    <w:qFormat/>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A069E"/>
    <w:pPr>
      <w:tabs>
        <w:tab w:val="center" w:pos="4677"/>
        <w:tab w:val="right" w:pos="9355"/>
      </w:tabs>
      <w:spacing w:after="0"/>
      <w:ind w:firstLine="0"/>
      <w:jc w:val="left"/>
    </w:pPr>
    <w:rPr>
      <w:sz w:val="16"/>
      <w:szCs w:val="22"/>
      <w:lang w:val="en-US" w:eastAsia="en-US"/>
    </w:rPr>
  </w:style>
  <w:style w:type="character" w:styleId="a5">
    <w:name w:val="page number"/>
    <w:rPr>
      <w:sz w:val="24"/>
    </w:rPr>
  </w:style>
  <w:style w:type="paragraph" w:styleId="a6">
    <w:name w:val="header"/>
    <w:basedOn w:val="a"/>
    <w:link w:val="a7"/>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a8">
    <w:name w:val="footnote text"/>
    <w:basedOn w:val="a"/>
    <w:semiHidden/>
    <w:rPr>
      <w:sz w:val="20"/>
    </w:rPr>
  </w:style>
  <w:style w:type="character" w:styleId="a9">
    <w:name w:val="footnote reference"/>
    <w:semiHidden/>
    <w:rPr>
      <w:vertAlign w:val="superscript"/>
    </w:rPr>
  </w:style>
  <w:style w:type="character" w:styleId="aa">
    <w:name w:val="annotation reference"/>
    <w:semiHidden/>
    <w:rPr>
      <w:sz w:val="16"/>
    </w:rPr>
  </w:style>
  <w:style w:type="paragraph" w:styleId="ab">
    <w:name w:val="annotation text"/>
    <w:basedOn w:val="a"/>
    <w:link w:val="ac"/>
    <w:semiHidden/>
    <w:rPr>
      <w:sz w:val="20"/>
    </w:rPr>
  </w:style>
  <w:style w:type="paragraph" w:customStyle="1" w:styleId="0-">
    <w:name w:val="0-ДОДАТОК"/>
    <w:basedOn w:val="a"/>
    <w:next w:val="a"/>
    <w:rsid w:val="00D5485C"/>
    <w:pPr>
      <w:keepLines/>
      <w:spacing w:after="0"/>
      <w:ind w:left="4536" w:firstLine="0"/>
      <w:jc w:val="center"/>
    </w:pPr>
    <w:rPr>
      <w:b/>
      <w:i/>
      <w:sz w:val="24"/>
      <w:szCs w:val="24"/>
    </w:rPr>
  </w:style>
  <w:style w:type="paragraph" w:customStyle="1" w:styleId="10">
    <w:name w:val="Стиль1"/>
    <w:basedOn w:val="a"/>
    <w:next w:val="a"/>
    <w:pPr>
      <w:spacing w:before="120"/>
      <w:ind w:firstLine="0"/>
      <w:jc w:val="center"/>
    </w:pPr>
    <w:rPr>
      <w:b/>
      <w:caps/>
    </w:rPr>
  </w:style>
  <w:style w:type="paragraph" w:customStyle="1" w:styleId="2">
    <w:name w:val="Стиль2"/>
    <w:basedOn w:val="a"/>
    <w:next w:val="a"/>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a"/>
    <w:next w:val="a"/>
    <w:pPr>
      <w:spacing w:before="120"/>
      <w:ind w:firstLine="0"/>
      <w:jc w:val="center"/>
    </w:pPr>
    <w:rPr>
      <w:b/>
      <w:i/>
    </w:rPr>
  </w:style>
  <w:style w:type="paragraph" w:customStyle="1" w:styleId="4">
    <w:name w:val="Стиль4"/>
    <w:basedOn w:val="a"/>
    <w:next w:val="a"/>
    <w:pPr>
      <w:spacing w:before="120"/>
      <w:ind w:left="2308" w:hanging="1588"/>
      <w:jc w:val="left"/>
    </w:pPr>
    <w:rPr>
      <w:b/>
      <w:i/>
    </w:rPr>
  </w:style>
  <w:style w:type="paragraph" w:customStyle="1" w:styleId="5">
    <w:name w:val="Стиль5"/>
    <w:basedOn w:val="ad"/>
    <w:pPr>
      <w:numPr>
        <w:numId w:val="1"/>
      </w:numPr>
    </w:pPr>
  </w:style>
  <w:style w:type="paragraph" w:styleId="ad">
    <w:name w:val="List Number"/>
    <w:basedOn w:val="a"/>
    <w:pPr>
      <w:ind w:firstLine="0"/>
    </w:pPr>
  </w:style>
  <w:style w:type="paragraph" w:customStyle="1" w:styleId="6">
    <w:name w:val="Стиль6"/>
    <w:basedOn w:val="ad"/>
    <w:rsid w:val="00FA282E"/>
    <w:pPr>
      <w:numPr>
        <w:numId w:val="2"/>
      </w:numPr>
      <w:tabs>
        <w:tab w:val="left" w:pos="993"/>
      </w:tabs>
    </w:pPr>
  </w:style>
  <w:style w:type="paragraph" w:customStyle="1" w:styleId="2-">
    <w:name w:val="2-ТВК №"/>
    <w:basedOn w:val="a"/>
    <w:next w:val="a"/>
    <w:rsid w:val="00D5485C"/>
    <w:pPr>
      <w:keepNext/>
      <w:keepLines/>
      <w:spacing w:before="60" w:after="0"/>
    </w:pPr>
    <w:rPr>
      <w:b/>
      <w:szCs w:val="28"/>
    </w:rPr>
  </w:style>
  <w:style w:type="paragraph" w:styleId="ae">
    <w:name w:val="Balloon Text"/>
    <w:basedOn w:val="a"/>
    <w:link w:val="af"/>
    <w:rsid w:val="00647C4E"/>
    <w:pPr>
      <w:spacing w:after="0"/>
    </w:pPr>
    <w:rPr>
      <w:rFonts w:ascii="Tahoma" w:hAnsi="Tahoma" w:cs="Tahoma"/>
      <w:sz w:val="16"/>
      <w:szCs w:val="16"/>
    </w:rPr>
  </w:style>
  <w:style w:type="character" w:customStyle="1" w:styleId="af">
    <w:name w:val="Текст у виносці Знак"/>
    <w:link w:val="ae"/>
    <w:rsid w:val="00647C4E"/>
    <w:rPr>
      <w:rFonts w:ascii="Tahoma" w:hAnsi="Tahoma" w:cs="Tahoma"/>
      <w:sz w:val="16"/>
      <w:szCs w:val="16"/>
      <w:lang w:eastAsia="ru-RU"/>
    </w:rPr>
  </w:style>
  <w:style w:type="character" w:customStyle="1" w:styleId="qowt-font2-timesnewroman">
    <w:name w:val="qowt-font2-timesnewroman"/>
    <w:rsid w:val="00647C4E"/>
  </w:style>
  <w:style w:type="paragraph" w:styleId="af0">
    <w:name w:val="Normal (Web)"/>
    <w:basedOn w:val="a"/>
    <w:uiPriority w:val="99"/>
    <w:unhideWhenUsed/>
    <w:rsid w:val="00647C4E"/>
    <w:pPr>
      <w:spacing w:before="100" w:beforeAutospacing="1" w:after="100" w:afterAutospacing="1"/>
      <w:ind w:firstLine="0"/>
      <w:jc w:val="left"/>
    </w:pPr>
    <w:rPr>
      <w:sz w:val="24"/>
      <w:szCs w:val="24"/>
      <w:lang w:eastAsia="uk-UA"/>
    </w:rPr>
  </w:style>
  <w:style w:type="paragraph" w:styleId="af1">
    <w:name w:val="Revision"/>
    <w:hidden/>
    <w:uiPriority w:val="99"/>
    <w:semiHidden/>
    <w:rsid w:val="00647C4E"/>
    <w:rPr>
      <w:sz w:val="28"/>
      <w:lang w:eastAsia="ru-RU"/>
    </w:rPr>
  </w:style>
  <w:style w:type="paragraph" w:styleId="af2">
    <w:name w:val="annotation subject"/>
    <w:basedOn w:val="ab"/>
    <w:next w:val="ab"/>
    <w:link w:val="af3"/>
    <w:rsid w:val="00647C4E"/>
    <w:rPr>
      <w:b/>
      <w:bCs/>
    </w:rPr>
  </w:style>
  <w:style w:type="character" w:customStyle="1" w:styleId="ac">
    <w:name w:val="Текст примітки Знак"/>
    <w:link w:val="ab"/>
    <w:semiHidden/>
    <w:rsid w:val="00647C4E"/>
    <w:rPr>
      <w:lang w:eastAsia="ru-RU"/>
    </w:rPr>
  </w:style>
  <w:style w:type="character" w:customStyle="1" w:styleId="af3">
    <w:name w:val="Тема примітки Знак"/>
    <w:link w:val="af2"/>
    <w:rsid w:val="00647C4E"/>
    <w:rPr>
      <w:b/>
      <w:bCs/>
      <w:lang w:eastAsia="ru-RU"/>
    </w:rPr>
  </w:style>
  <w:style w:type="paragraph" w:customStyle="1" w:styleId="af4">
    <w:name w:val="Нормальний текст"/>
    <w:basedOn w:val="a"/>
    <w:rsid w:val="00647C4E"/>
    <w:pPr>
      <w:spacing w:before="120" w:after="0" w:line="276" w:lineRule="auto"/>
      <w:ind w:firstLine="567"/>
    </w:pPr>
  </w:style>
  <w:style w:type="paragraph" w:styleId="af5">
    <w:name w:val="List Paragraph"/>
    <w:basedOn w:val="a"/>
    <w:uiPriority w:val="34"/>
    <w:qFormat/>
    <w:rsid w:val="00817DD0"/>
    <w:pPr>
      <w:ind w:left="720"/>
      <w:contextualSpacing/>
    </w:pPr>
  </w:style>
  <w:style w:type="character" w:customStyle="1" w:styleId="a4">
    <w:name w:val="Нижній колонтитул Знак"/>
    <w:basedOn w:val="a0"/>
    <w:link w:val="a3"/>
    <w:rsid w:val="002F6B5A"/>
    <w:rPr>
      <w:sz w:val="16"/>
      <w:szCs w:val="22"/>
      <w:lang w:val="en-US" w:eastAsia="en-US"/>
    </w:rPr>
  </w:style>
  <w:style w:type="character" w:customStyle="1" w:styleId="a7">
    <w:name w:val="Верхній колонтитул Знак"/>
    <w:basedOn w:val="a0"/>
    <w:link w:val="a6"/>
    <w:rsid w:val="002F6B5A"/>
    <w:rPr>
      <w:sz w:val="28"/>
      <w:lang w:eastAsia="ru-RU"/>
    </w:rPr>
  </w:style>
  <w:style w:type="character" w:styleId="af6">
    <w:name w:val="Hyperlink"/>
    <w:basedOn w:val="a0"/>
    <w:unhideWhenUsed/>
    <w:rsid w:val="005E3E99"/>
    <w:rPr>
      <w:color w:val="0563C1" w:themeColor="hyperlink"/>
      <w:u w:val="single"/>
    </w:rPr>
  </w:style>
  <w:style w:type="paragraph" w:styleId="af7">
    <w:name w:val="Body Text"/>
    <w:basedOn w:val="a"/>
    <w:link w:val="af8"/>
    <w:unhideWhenUsed/>
    <w:rsid w:val="00C3703D"/>
    <w:pPr>
      <w:spacing w:after="0"/>
      <w:ind w:firstLine="0"/>
      <w:jc w:val="center"/>
    </w:pPr>
  </w:style>
  <w:style w:type="character" w:customStyle="1" w:styleId="af8">
    <w:name w:val="Основний текст Знак"/>
    <w:basedOn w:val="a0"/>
    <w:link w:val="af7"/>
    <w:rsid w:val="00C3703D"/>
    <w:rPr>
      <w:sz w:val="28"/>
      <w:lang w:eastAsia="ru-RU"/>
    </w:rPr>
  </w:style>
  <w:style w:type="character" w:styleId="af9">
    <w:name w:val="Strong"/>
    <w:basedOn w:val="a0"/>
    <w:uiPriority w:val="22"/>
    <w:qFormat/>
    <w:rsid w:val="00122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9196">
      <w:bodyDiv w:val="1"/>
      <w:marLeft w:val="0"/>
      <w:marRight w:val="0"/>
      <w:marTop w:val="0"/>
      <w:marBottom w:val="0"/>
      <w:divBdr>
        <w:top w:val="none" w:sz="0" w:space="0" w:color="auto"/>
        <w:left w:val="none" w:sz="0" w:space="0" w:color="auto"/>
        <w:bottom w:val="none" w:sz="0" w:space="0" w:color="auto"/>
        <w:right w:val="none" w:sz="0" w:space="0" w:color="auto"/>
      </w:divBdr>
    </w:div>
    <w:div w:id="1644197037">
      <w:bodyDiv w:val="1"/>
      <w:marLeft w:val="0"/>
      <w:marRight w:val="0"/>
      <w:marTop w:val="0"/>
      <w:marBottom w:val="0"/>
      <w:divBdr>
        <w:top w:val="none" w:sz="0" w:space="0" w:color="auto"/>
        <w:left w:val="none" w:sz="0" w:space="0" w:color="auto"/>
        <w:bottom w:val="none" w:sz="0" w:space="0" w:color="auto"/>
        <w:right w:val="none" w:sz="0" w:space="0" w:color="auto"/>
      </w:divBdr>
    </w:div>
    <w:div w:id="18159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benkoAV@cvk.gov.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4041</Characters>
  <Application>Microsoft Office Word</Application>
  <DocSecurity>4</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2023-05-16T06:32:00Z</dcterms:created>
  <dcterms:modified xsi:type="dcterms:W3CDTF">2023-05-16T06:32:00Z</dcterms:modified>
</cp:coreProperties>
</file>