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ПОЗАЧЕРГОВІ ВИБОРИ НАРОДНИХ ДЕПУТАТІВ УКРАЇНИ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21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Окружна виборча комісія з виборів народних депутатів України</w:t>
        <w:br/>
        <w:t>одномандатного виборчого округу № 190</w:t>
        <w:br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Хмельницька область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5821045</wp:posOffset>
                </wp:positionH>
                <wp:positionV relativeFrom="paragraph">
                  <wp:posOffset>342900</wp:posOffset>
                </wp:positionV>
                <wp:extent cx="368935" cy="20129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893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№24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8.35000000000002pt;margin-top:27.pt;width:29.050000000000001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№24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м. Шепетівка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"15" липня 2019 року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Про внесення змін у склад дільничних виборчих комісій з виборів народних</w:t>
        <w:br/>
        <w:t>депутатів України одномандатного виборчого округу №190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 xml:space="preserve">Розглянувши подання суб’єктів внесення кандидатур щодо зміни до складу дільничних виборчих комісій одномандатного виборчого округу № 190 на позачергових виборах народних депутатів України 21 липня 2019 року відповідно до пункту 2 частини третьої, частини сьомої статті 37 Закону України «Про вибори народних депутатів України», керуючись Роз’ясненням щодо порядку внесення змін до складу окружних та дільничних виборчих комісій з виборів народних депутатів України, затвердженим постановою Центральної виборчої комісії від 18 квітня 2013 року № 81, окружна виборча комісія з виборів народних депутатів України одномандатного виборчого округу №190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постановляє: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Внести зміни до складу дільничних виборчих комісій з виборів народних депутатів України на позачергових виборах народних депутатів України 21 липня 2019 року, утворених відповідно до постанови окружної виборчої комісії від 5 липня 2019 року №12 "Про утворення дільничних виборчих комісій з виборів народних депутатів України на позачергових виборах народних депутатів України 21 липня 2019 року", згідно з дод. 1.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Дільничним виборчим комісіям з виборів народних депутатів України, до складу яких вносяться зміни, поінформувати громадян про такі зміни у визначений даними комісіями спосіб.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300" w:right="0" w:firstLine="0"/>
        <w:jc w:val="left"/>
      </w:pPr>
      <w:r>
        <w:drawing>
          <wp:anchor distT="0" distB="18415" distL="189230" distR="1167130" simplePos="0" relativeHeight="125829380" behindDoc="0" locked="0" layoutInCell="1" allowOverlap="1">
            <wp:simplePos x="0" y="0"/>
            <wp:positionH relativeFrom="page">
              <wp:posOffset>1252220</wp:posOffset>
            </wp:positionH>
            <wp:positionV relativeFrom="paragraph">
              <wp:posOffset>533400</wp:posOffset>
            </wp:positionV>
            <wp:extent cx="3870960" cy="1280160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870960" cy="12801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5141595</wp:posOffset>
                </wp:positionH>
                <wp:positionV relativeFrom="paragraph">
                  <wp:posOffset>1045210</wp:posOffset>
                </wp:positionV>
                <wp:extent cx="1149350" cy="216535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935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Пардзінська Л.О.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04.85000000000002pt;margin-top:82.299999999999997pt;width:90.5pt;height:17.0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Пардзінська Л.О.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5141595</wp:posOffset>
                </wp:positionH>
                <wp:positionV relativeFrom="paragraph">
                  <wp:posOffset>1627505</wp:posOffset>
                </wp:positionV>
                <wp:extent cx="816610" cy="201295"/>
                <wp:wrapNone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661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Русняк О.В.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04.85000000000002pt;margin-top:128.15000000000001pt;width:64.299999999999997pt;height:15.8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Русняк О.В.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2569210</wp:posOffset>
                </wp:positionH>
                <wp:positionV relativeFrom="paragraph">
                  <wp:posOffset>999490</wp:posOffset>
                </wp:positionV>
                <wp:extent cx="115570" cy="13398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57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uk-UA" w:eastAsia="uk-UA" w:bidi="uk-UA"/>
                              </w:rPr>
                              <w:t>•&lt;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02.30000000000001pt;margin-top:78.700000000000003pt;width:9.0999999999999996pt;height:10.5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uk-UA" w:eastAsia="uk-UA" w:bidi="uk-UA"/>
                        </w:rPr>
                        <w:t>•&lt;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1062990</wp:posOffset>
                </wp:positionH>
                <wp:positionV relativeFrom="paragraph">
                  <wp:posOffset>841375</wp:posOffset>
                </wp:positionV>
                <wp:extent cx="1743710" cy="40259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43710" cy="402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uk-UA" w:eastAsia="uk-UA" w:bidi="uk-UA"/>
                              </w:rPr>
                              <w:t>Голова окружної виборчої крміс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3.700000000000003pt;margin-top:66.25pt;width:137.30000000000001pt;height:31.69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uk-UA" w:eastAsia="uk-UA" w:bidi="uk-UA"/>
                        </w:rPr>
                        <w:t>Голова окружної виборчої крміс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Повідомити про це рішення суб'єктів, за поданням яких до складу комісії було включено осіб, повноваж§нйя=а§их достроково припинено на підставі заяв про відмову бути членом ДВК.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5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uk-UA" w:eastAsia="uk-UA" w:bidi="uk-UA"/>
        </w:rPr>
        <w:t>Секретар окружної виборчої комісії</w:t>
      </w:r>
    </w:p>
    <w:sectPr>
      <w:footnotePr>
        <w:pos w:val="pageBottom"/>
        <w:numFmt w:val="decimal"/>
        <w:numRestart w:val="continuous"/>
      </w:footnotePr>
      <w:pgSz w:w="11900" w:h="16840"/>
      <w:pgMar w:top="1141" w:left="1645" w:right="798" w:bottom="1141" w:header="713" w:footer="71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uk-UA" w:eastAsia="uk-UA" w:bidi="uk-UA"/>
    </w:rPr>
  </w:style>
  <w:style w:type="character" w:customStyle="1" w:styleId="CharStyle3">
    <w:name w:val="Основни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Підпис до зображення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Основний текст"/>
    <w:basedOn w:val="Normal"/>
    <w:link w:val="CharStyle3"/>
    <w:pPr>
      <w:widowControl w:val="0"/>
      <w:shd w:val="clear" w:color="auto" w:fill="FFFFFF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Підпис до зображення"/>
    <w:basedOn w:val="Normal"/>
    <w:link w:val="CharStyle5"/>
    <w:pPr>
      <w:widowControl w:val="0"/>
      <w:shd w:val="clear" w:color="auto" w:fill="FFFFFF"/>
      <w:spacing w:line="250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