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6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6370955</wp:posOffset>
                </wp:positionH>
                <wp:positionV relativeFrom="paragraph">
                  <wp:posOffset>12700</wp:posOffset>
                </wp:positionV>
                <wp:extent cx="353695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369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1.64999999999998pt;margin-top:1.pt;width:27.85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"12"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60" w:right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реєстрацію офіційних спостерігачів від Політичної партії «Всеукраїнське об’єднання «Свобода» та від кандидата в народні депутати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4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Мацоли Романа Миколайовича на позачергових виборах народних депутатів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56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України 21 липня 2019 року в одномандатному виборчому окрузі № 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про реєстрацію офіційних спостерігачів від Політичної партії «Всеукраїнське об’єднання «Свобода» та від кандидата в народні депутати України Мацоли Романа Миколайовича, відповідно до ч.5-7 ст. 78 Закону України «Про вибори народних депутатів України»,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4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Зареєструвати офіційних спостерігачів від Політичної партії «Всеукраїнське об’єднання «Свобода» та від кандидата в народні депутати України Мацоли Романа Миколайовича.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42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Видати відповідним офіційним спостерігачам посвідчення встановленої форми.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420" w:right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136" w:left="1849" w:right="595" w:bottom="2236" w:header="708" w:footer="1808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Цю постанову вивісити для загального ознайомлення на стенді офіційних матеріалів в окружній виборчій комісії з виборів народних депутатів України на позачергових виборах народних депутатів України 21 липня 2019 року одномандатного виборчого округу № 190.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36" w:left="0" w:right="0" w:bottom="1136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1814" w:h="768" w:wrap="none" w:vAnchor="text" w:hAnchor="page" w:x="8292" w:y="832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Паразінська Л.О. /7</w:t>
      </w:r>
    </w:p>
    <w:p>
      <w:pPr>
        <w:pStyle w:val="Style5"/>
        <w:keepNext w:val="0"/>
        <w:keepLines w:val="0"/>
        <w:framePr w:w="1286" w:h="326" w:wrap="none" w:vAnchor="text" w:hAnchor="page" w:x="8296" w:y="17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Русняк О.В.</w:t>
      </w:r>
    </w:p>
    <w:p>
      <w:pPr>
        <w:widowControl w:val="0"/>
        <w:spacing w:line="360" w:lineRule="exact"/>
      </w:pPr>
      <w:r>
        <w:drawing>
          <wp:anchor distT="0" distB="0" distL="0" distR="1237615" simplePos="0" relativeHeight="62914690" behindDoc="1" locked="0" layoutInCell="1" allowOverlap="1">
            <wp:simplePos x="0" y="0"/>
            <wp:positionH relativeFrom="page">
              <wp:posOffset>1204595</wp:posOffset>
            </wp:positionH>
            <wp:positionV relativeFrom="paragraph">
              <wp:posOffset>12700</wp:posOffset>
            </wp:positionV>
            <wp:extent cx="3974465" cy="166433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974465" cy="16643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136" w:left="1849" w:right="595" w:bottom="1136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Підпис до зображення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ind w:firstLine="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Підпис до зображення"/>
    <w:basedOn w:val="Normal"/>
    <w:link w:val="CharStyle6"/>
    <w:pPr>
      <w:widowControl w:val="0"/>
      <w:shd w:val="clear" w:color="auto" w:fill="FFFFFF"/>
      <w:spacing w:line="317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