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5904230</wp:posOffset>
                </wp:positionH>
                <wp:positionV relativeFrom="paragraph">
                  <wp:posOffset>2106295</wp:posOffset>
                </wp:positionV>
                <wp:extent cx="372110" cy="20129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№ 17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4.89999999999998pt;margin-top:165.84999999999999pt;width:29.300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№ 17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2947035</wp:posOffset>
            </wp:positionH>
            <wp:positionV relativeFrom="margin">
              <wp:posOffset>7565390</wp:posOffset>
            </wp:positionV>
            <wp:extent cx="1383665" cy="82931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83665" cy="8293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ПОЗАЧЕРГОВІ ВИБОРИ НАРОДНИХ ДЕПУТАТІВ 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21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Окружна виборча комісія з виборів народних депутатів України</w:t>
        <w:br/>
        <w:t>одномандатного виборчого округу № 190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Хмельницька область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м. Шепетівка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"10"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Про внесення змін у склад дільничних виборчих комісій з виборів народних</w:t>
        <w:br/>
        <w:t>депутатів України одномандатного виборчого округу №190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Розглянувши подання суб’єктів внесення кандидатур щодо зміни до складу дільничних виборчих комісій одномандатного виборчого округу № 190 на позачергових виборах народних депутатів України 21 липня 2019 року відповідно до пункту 2 частини третьої, частини сьомої статті 37 Закону України «Про вибори народних депутатів України», керуючись Роз’ясненням щодо порядку внесення змін до складу окружних та дільничних виборчих комісій з виборів народних депутатів України, затвердженим постановою Центральної виборчої комісії від 18 квітня 2013 року № 81, окружна виборча комісія з виборів народних депутатів України одномандатного виборчого округу №190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постановляє: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Внести зміни до складу дільничних виборчих комісій з виборів народних депутатів України на позачергових виборах народних депутатів України 21 липня 2019 року, утворених відповідно до постанови окружної виборчої комісії від 5 липня 2019 року № 12 "Про утворення дільничних виборчих комісій з виборів народних депутатів України на позачергових виборах народних депутатів України 21 липня 2019 року", згідно з дод. 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Дільничним виборчим комісіям з виборів народних депутатів України, до складу яких вносяться зміни, поінформувати громадян про такі зміни у визначений даними комісіями спосіб.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Повідомити про це рішення суб'єктів, за поданням яких до складу комісії було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849" w:val="left"/>
        </w:tabs>
        <w:bidi w:val="0"/>
        <w:spacing w:before="0" w:after="0" w:line="240" w:lineRule="auto"/>
        <w:ind w:left="30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111" w:left="1777" w:right="663" w:bottom="1709" w:header="683" w:footer="128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включено осіб, повноваження яких достроково припинено на підставі заяв про відмову бути членом ДВК.</w:t>
        <w:tab/>
        <w:t>/^7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11" w:left="0" w:right="0" w:bottom="11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565" w:h="326" w:wrap="none" w:vAnchor="text" w:hAnchor="page" w:x="8479" w:y="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іразінська Л.О.</w:t>
      </w:r>
    </w:p>
    <w:p>
      <w:pPr>
        <w:pStyle w:val="Style2"/>
        <w:keepNext w:val="0"/>
        <w:keepLines w:val="0"/>
        <w:framePr w:w="1282" w:h="326" w:wrap="none" w:vAnchor="text" w:hAnchor="page" w:x="8239" w:y="12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Русняк О.В.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1170940</wp:posOffset>
            </wp:positionH>
            <wp:positionV relativeFrom="paragraph">
              <wp:posOffset>12700</wp:posOffset>
            </wp:positionV>
            <wp:extent cx="1840865" cy="144462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840865" cy="14446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11" w:left="1777" w:right="663" w:bottom="111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и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ий текст"/>
    <w:basedOn w:val="Normal"/>
    <w:link w:val="CharStyle3"/>
    <w:pPr>
      <w:widowControl w:val="0"/>
      <w:shd w:val="clear" w:color="auto" w:fill="FFFFFF"/>
      <w:spacing w:after="1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